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77C92" w14:textId="77777777" w:rsidR="00D92E25" w:rsidRDefault="00D92E25" w:rsidP="00D92E25">
      <w:pPr>
        <w:pStyle w:val="AKFZFnorml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Times New Roman"/>
          <w:b/>
          <w:sz w:val="28"/>
          <w:szCs w:val="28"/>
        </w:rPr>
      </w:pPr>
    </w:p>
    <w:p w14:paraId="6F3AB791" w14:textId="53461AC8" w:rsidR="0004575C" w:rsidRDefault="00A61AA8" w:rsidP="00D92E25">
      <w:pPr>
        <w:pStyle w:val="AKFZFnorml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RÁMCOVÁ DOHODA</w:t>
      </w:r>
      <w:r w:rsidR="0004575C" w:rsidRPr="00D92E25">
        <w:rPr>
          <w:rFonts w:cs="Times New Roman"/>
          <w:b/>
          <w:sz w:val="28"/>
          <w:szCs w:val="28"/>
        </w:rPr>
        <w:t xml:space="preserve"> O </w:t>
      </w:r>
      <w:bookmarkStart w:id="0" w:name="_Hlk99439373"/>
      <w:r w:rsidR="007947BD" w:rsidRPr="007947BD">
        <w:rPr>
          <w:rFonts w:cs="Times New Roman"/>
          <w:b/>
          <w:sz w:val="28"/>
          <w:szCs w:val="28"/>
        </w:rPr>
        <w:t xml:space="preserve">POSKYTOVÁNÍ PRÁVNÍHO PORADENSTVÍ V OBLASTI VEŘEJNÝCH INVESTIC </w:t>
      </w:r>
      <w:bookmarkEnd w:id="0"/>
    </w:p>
    <w:p w14:paraId="04734A52" w14:textId="77777777" w:rsidR="00D92E25" w:rsidRPr="00D92E25" w:rsidRDefault="00D92E25" w:rsidP="00D92E25">
      <w:pPr>
        <w:pStyle w:val="AKFZFnorml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Times New Roman"/>
          <w:b/>
          <w:sz w:val="28"/>
          <w:szCs w:val="28"/>
        </w:rPr>
      </w:pPr>
    </w:p>
    <w:p w14:paraId="00A37DD6" w14:textId="77777777" w:rsidR="00735145" w:rsidRDefault="00735145" w:rsidP="0004575C">
      <w:pPr>
        <w:pStyle w:val="AKFZFnormln"/>
        <w:jc w:val="center"/>
        <w:rPr>
          <w:b/>
          <w:sz w:val="28"/>
          <w:szCs w:val="28"/>
        </w:rPr>
      </w:pPr>
    </w:p>
    <w:p w14:paraId="53B9E036" w14:textId="2F2A94D3" w:rsidR="005442BD" w:rsidRDefault="005442BD" w:rsidP="005633F6">
      <w:pPr>
        <w:pStyle w:val="AKFZFnormln"/>
      </w:pPr>
      <w:r w:rsidRPr="00B24A59">
        <w:t xml:space="preserve">Dnešního dne uzavřely </w:t>
      </w:r>
      <w:r w:rsidR="00CA0133">
        <w:t>S</w:t>
      </w:r>
      <w:r w:rsidRPr="00B24A59">
        <w:t>mluvní strany</w:t>
      </w:r>
      <w: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0"/>
        <w:gridCol w:w="7076"/>
      </w:tblGrid>
      <w:tr w:rsidR="001E562D" w14:paraId="6A9E24C5" w14:textId="77777777" w:rsidTr="00B577D8">
        <w:tc>
          <w:tcPr>
            <w:tcW w:w="9628" w:type="dxa"/>
            <w:gridSpan w:val="2"/>
          </w:tcPr>
          <w:p w14:paraId="4295099A" w14:textId="6BDC50C2" w:rsidR="001E562D" w:rsidRPr="00DD7D56" w:rsidRDefault="00DD7D56" w:rsidP="0014606D">
            <w:pPr>
              <w:pStyle w:val="AKFZFnormln"/>
              <w:spacing w:before="60" w:after="60"/>
              <w:ind w:left="-102"/>
              <w:rPr>
                <w:rFonts w:cs="Times New Roman"/>
                <w:b/>
                <w:szCs w:val="24"/>
              </w:rPr>
            </w:pPr>
            <w:r w:rsidRPr="00DD7D56">
              <w:rPr>
                <w:rFonts w:cs="Times New Roman"/>
                <w:b/>
                <w:bCs/>
                <w:szCs w:val="24"/>
              </w:rPr>
              <w:t>Středočeský kraj</w:t>
            </w:r>
          </w:p>
        </w:tc>
      </w:tr>
      <w:tr w:rsidR="001E562D" w14:paraId="61DDAB9B" w14:textId="77777777" w:rsidTr="00B577D8">
        <w:tc>
          <w:tcPr>
            <w:tcW w:w="2263" w:type="dxa"/>
          </w:tcPr>
          <w:p w14:paraId="4FF592E0" w14:textId="361669F4" w:rsidR="001E562D" w:rsidRPr="00DD7D56" w:rsidRDefault="001E562D" w:rsidP="0014606D">
            <w:pPr>
              <w:pStyle w:val="AKFZFnormln"/>
              <w:spacing w:before="60" w:after="60"/>
              <w:ind w:left="-102"/>
              <w:rPr>
                <w:rFonts w:cs="Times New Roman"/>
                <w:szCs w:val="24"/>
              </w:rPr>
            </w:pPr>
            <w:r w:rsidRPr="00DD7D56">
              <w:rPr>
                <w:rFonts w:cs="Times New Roman"/>
                <w:szCs w:val="24"/>
              </w:rPr>
              <w:t>se sídlem</w:t>
            </w:r>
          </w:p>
        </w:tc>
        <w:tc>
          <w:tcPr>
            <w:tcW w:w="7365" w:type="dxa"/>
          </w:tcPr>
          <w:p w14:paraId="1B107824" w14:textId="240D422F" w:rsidR="001E562D" w:rsidRPr="00DD7D56" w:rsidRDefault="00A61AA8" w:rsidP="0014606D">
            <w:pPr>
              <w:pStyle w:val="AKFZFnormln"/>
              <w:spacing w:before="60" w:after="60"/>
              <w:ind w:left="-102"/>
              <w:rPr>
                <w:rFonts w:cs="Times New Roman"/>
                <w:szCs w:val="24"/>
              </w:rPr>
            </w:pPr>
            <w:r>
              <w:rPr>
                <w:rFonts w:cs="Times New Roman"/>
                <w:bCs/>
                <w:szCs w:val="24"/>
              </w:rPr>
              <w:t xml:space="preserve">Zborovská 11, 150 21 </w:t>
            </w:r>
            <w:r w:rsidR="00DD7D56" w:rsidRPr="00DD7D56">
              <w:rPr>
                <w:rFonts w:cs="Times New Roman"/>
                <w:bCs/>
                <w:szCs w:val="24"/>
              </w:rPr>
              <w:t>Praha 5</w:t>
            </w:r>
          </w:p>
        </w:tc>
      </w:tr>
      <w:tr w:rsidR="001E562D" w14:paraId="44CDF0FE" w14:textId="77777777" w:rsidTr="00B577D8">
        <w:tc>
          <w:tcPr>
            <w:tcW w:w="2263" w:type="dxa"/>
          </w:tcPr>
          <w:p w14:paraId="100D51CC" w14:textId="01863EB5" w:rsidR="001E562D" w:rsidRPr="00DD7D56" w:rsidRDefault="001E562D" w:rsidP="00DA1BE8">
            <w:pPr>
              <w:pStyle w:val="AKFZFnormln"/>
              <w:spacing w:before="60" w:after="60"/>
              <w:ind w:left="-102"/>
              <w:rPr>
                <w:rFonts w:cs="Times New Roman"/>
                <w:szCs w:val="24"/>
              </w:rPr>
            </w:pPr>
            <w:r w:rsidRPr="00DD7D56">
              <w:rPr>
                <w:rFonts w:cs="Times New Roman"/>
                <w:szCs w:val="24"/>
              </w:rPr>
              <w:t>IČ</w:t>
            </w:r>
            <w:r w:rsidR="00DA1BE8" w:rsidRPr="00DD7D56">
              <w:rPr>
                <w:rFonts w:cs="Times New Roman"/>
                <w:szCs w:val="24"/>
              </w:rPr>
              <w:t>O</w:t>
            </w:r>
            <w:r w:rsidRPr="00DD7D56">
              <w:rPr>
                <w:rFonts w:cs="Times New Roman"/>
                <w:szCs w:val="24"/>
              </w:rPr>
              <w:t>:</w:t>
            </w:r>
          </w:p>
        </w:tc>
        <w:tc>
          <w:tcPr>
            <w:tcW w:w="7365" w:type="dxa"/>
          </w:tcPr>
          <w:p w14:paraId="6A07B594" w14:textId="3AFD0D56" w:rsidR="001E562D" w:rsidRPr="00DD7D56" w:rsidRDefault="00DD7D56" w:rsidP="0014606D">
            <w:pPr>
              <w:pStyle w:val="AKFZFnormln"/>
              <w:spacing w:before="60" w:after="60"/>
              <w:ind w:left="-102"/>
              <w:rPr>
                <w:rFonts w:cs="Times New Roman"/>
                <w:szCs w:val="24"/>
              </w:rPr>
            </w:pPr>
            <w:r w:rsidRPr="00DD7D56">
              <w:rPr>
                <w:rFonts w:cs="Times New Roman"/>
                <w:bCs/>
                <w:szCs w:val="24"/>
              </w:rPr>
              <w:t>708</w:t>
            </w:r>
            <w:r w:rsidR="00A61AA8">
              <w:rPr>
                <w:rFonts w:cs="Times New Roman"/>
                <w:bCs/>
                <w:szCs w:val="24"/>
              </w:rPr>
              <w:t xml:space="preserve"> </w:t>
            </w:r>
            <w:r w:rsidRPr="00DD7D56">
              <w:rPr>
                <w:rFonts w:cs="Times New Roman"/>
                <w:bCs/>
                <w:szCs w:val="24"/>
              </w:rPr>
              <w:t>91</w:t>
            </w:r>
            <w:r w:rsidR="00A61AA8">
              <w:rPr>
                <w:rFonts w:cs="Times New Roman"/>
                <w:bCs/>
                <w:szCs w:val="24"/>
              </w:rPr>
              <w:t xml:space="preserve"> </w:t>
            </w:r>
            <w:r w:rsidRPr="00DD7D56">
              <w:rPr>
                <w:rFonts w:cs="Times New Roman"/>
                <w:bCs/>
                <w:szCs w:val="24"/>
              </w:rPr>
              <w:t>095</w:t>
            </w:r>
          </w:p>
        </w:tc>
      </w:tr>
      <w:tr w:rsidR="00B577D8" w14:paraId="099AE85E" w14:textId="77777777" w:rsidTr="00B577D8">
        <w:tc>
          <w:tcPr>
            <w:tcW w:w="2263" w:type="dxa"/>
          </w:tcPr>
          <w:p w14:paraId="443C6D4B" w14:textId="4713D574" w:rsidR="00B577D8" w:rsidRPr="007D269E" w:rsidRDefault="00B577D8" w:rsidP="0014606D">
            <w:pPr>
              <w:pStyle w:val="AKFZFnormln"/>
              <w:spacing w:before="60" w:after="60"/>
              <w:ind w:left="-102"/>
              <w:rPr>
                <w:rFonts w:cs="Times New Roman"/>
                <w:szCs w:val="24"/>
              </w:rPr>
            </w:pPr>
            <w:r w:rsidRPr="007D269E">
              <w:rPr>
                <w:rFonts w:cs="Times New Roman"/>
                <w:szCs w:val="24"/>
              </w:rPr>
              <w:t>DIČ:</w:t>
            </w:r>
          </w:p>
        </w:tc>
        <w:tc>
          <w:tcPr>
            <w:tcW w:w="7365" w:type="dxa"/>
          </w:tcPr>
          <w:p w14:paraId="5D39B328" w14:textId="06F678C3" w:rsidR="00B577D8" w:rsidRPr="007D269E" w:rsidRDefault="00DD7D56" w:rsidP="0014606D">
            <w:pPr>
              <w:pStyle w:val="AKFZFnormln"/>
              <w:spacing w:before="60" w:after="60"/>
              <w:ind w:left="-102"/>
              <w:rPr>
                <w:rFonts w:cs="Times New Roman"/>
                <w:szCs w:val="24"/>
              </w:rPr>
            </w:pPr>
            <w:r w:rsidRPr="007D269E">
              <w:rPr>
                <w:rFonts w:cs="Times New Roman"/>
                <w:bCs/>
                <w:szCs w:val="24"/>
              </w:rPr>
              <w:t>CZ70891095</w:t>
            </w:r>
          </w:p>
        </w:tc>
      </w:tr>
      <w:tr w:rsidR="001E562D" w14:paraId="78213118" w14:textId="77777777" w:rsidTr="00B577D8">
        <w:tc>
          <w:tcPr>
            <w:tcW w:w="2263" w:type="dxa"/>
          </w:tcPr>
          <w:p w14:paraId="7590E620" w14:textId="77AE6D0B" w:rsidR="001E562D" w:rsidRPr="007D269E" w:rsidRDefault="001E562D" w:rsidP="0014606D">
            <w:pPr>
              <w:pStyle w:val="AKFZFnormln"/>
              <w:spacing w:before="60" w:after="60"/>
              <w:ind w:left="-102"/>
              <w:rPr>
                <w:rFonts w:cs="Times New Roman"/>
                <w:szCs w:val="24"/>
              </w:rPr>
            </w:pPr>
            <w:r w:rsidRPr="007D269E">
              <w:rPr>
                <w:rFonts w:cs="Times New Roman"/>
                <w:szCs w:val="24"/>
              </w:rPr>
              <w:t>bankovní spojení:</w:t>
            </w:r>
          </w:p>
        </w:tc>
        <w:tc>
          <w:tcPr>
            <w:tcW w:w="7365" w:type="dxa"/>
          </w:tcPr>
          <w:p w14:paraId="52D95F13" w14:textId="75A3101B" w:rsidR="001E562D" w:rsidRPr="007D269E" w:rsidRDefault="00DD7D56" w:rsidP="00117420">
            <w:pPr>
              <w:pStyle w:val="AKFZFnormln"/>
              <w:spacing w:before="60" w:after="60"/>
              <w:ind w:left="-102"/>
              <w:rPr>
                <w:rFonts w:cs="Times New Roman"/>
                <w:szCs w:val="24"/>
              </w:rPr>
            </w:pPr>
            <w:r w:rsidRPr="007D269E">
              <w:rPr>
                <w:rFonts w:cs="Times New Roman"/>
                <w:szCs w:val="24"/>
              </w:rPr>
              <w:t xml:space="preserve">PPF banka, a.s., </w:t>
            </w:r>
          </w:p>
        </w:tc>
      </w:tr>
      <w:tr w:rsidR="001E562D" w14:paraId="07EE4BBE" w14:textId="77777777" w:rsidTr="00B577D8">
        <w:tc>
          <w:tcPr>
            <w:tcW w:w="2263" w:type="dxa"/>
          </w:tcPr>
          <w:p w14:paraId="2C6553B7" w14:textId="6DBE8822" w:rsidR="001E562D" w:rsidRPr="007D269E" w:rsidRDefault="001E562D" w:rsidP="0014606D">
            <w:pPr>
              <w:pStyle w:val="AKFZFnormln"/>
              <w:spacing w:before="60" w:after="60"/>
              <w:ind w:left="-102"/>
              <w:rPr>
                <w:rFonts w:cs="Times New Roman"/>
                <w:szCs w:val="24"/>
              </w:rPr>
            </w:pPr>
            <w:r w:rsidRPr="007D269E">
              <w:rPr>
                <w:rFonts w:cs="Times New Roman"/>
                <w:szCs w:val="24"/>
              </w:rPr>
              <w:t>číslo účtu:</w:t>
            </w:r>
          </w:p>
        </w:tc>
        <w:tc>
          <w:tcPr>
            <w:tcW w:w="7365" w:type="dxa"/>
          </w:tcPr>
          <w:p w14:paraId="46495FD5" w14:textId="189D4F62" w:rsidR="001E562D" w:rsidRPr="007D269E" w:rsidRDefault="00DD7D56" w:rsidP="0014606D">
            <w:pPr>
              <w:pStyle w:val="AKFZFnormln"/>
              <w:spacing w:before="60" w:after="60"/>
              <w:ind w:left="-102"/>
              <w:rPr>
                <w:rFonts w:cs="Times New Roman"/>
                <w:szCs w:val="24"/>
              </w:rPr>
            </w:pPr>
            <w:r w:rsidRPr="007D269E">
              <w:rPr>
                <w:rFonts w:cs="Times New Roman"/>
                <w:szCs w:val="24"/>
              </w:rPr>
              <w:t>4440009090/6000</w:t>
            </w:r>
          </w:p>
        </w:tc>
      </w:tr>
      <w:tr w:rsidR="00DA1BE8" w14:paraId="58632192" w14:textId="77777777" w:rsidTr="00B577D8">
        <w:tc>
          <w:tcPr>
            <w:tcW w:w="2263" w:type="dxa"/>
          </w:tcPr>
          <w:p w14:paraId="6A361900" w14:textId="15AF434B" w:rsidR="00DA1BE8" w:rsidRPr="00DD7D56" w:rsidRDefault="00DA1BE8" w:rsidP="00DA1BE8">
            <w:pPr>
              <w:pStyle w:val="AKFZFnormln"/>
              <w:spacing w:before="60" w:after="60"/>
              <w:ind w:left="-102"/>
              <w:rPr>
                <w:rFonts w:cs="Times New Roman"/>
                <w:szCs w:val="24"/>
              </w:rPr>
            </w:pPr>
            <w:r w:rsidRPr="00DD7D56">
              <w:rPr>
                <w:rFonts w:cs="Times New Roman"/>
                <w:szCs w:val="24"/>
              </w:rPr>
              <w:t>zastoupený:</w:t>
            </w:r>
          </w:p>
        </w:tc>
        <w:tc>
          <w:tcPr>
            <w:tcW w:w="7365" w:type="dxa"/>
          </w:tcPr>
          <w:p w14:paraId="386A12E1" w14:textId="5F151577" w:rsidR="00DA1BE8" w:rsidRPr="00DD7D56" w:rsidRDefault="001C43F0" w:rsidP="00A61AA8">
            <w:pPr>
              <w:pStyle w:val="AKFZFnormln"/>
              <w:spacing w:before="60" w:after="60"/>
              <w:ind w:left="-102"/>
              <w:rPr>
                <w:rFonts w:cs="Times New Roman"/>
                <w:szCs w:val="24"/>
                <w:highlight w:val="yellow"/>
              </w:rPr>
            </w:pPr>
            <w:r>
              <w:rPr>
                <w:rFonts w:cs="Times New Roman"/>
                <w:bCs/>
                <w:szCs w:val="24"/>
              </w:rPr>
              <w:t>Liborem Lesákem</w:t>
            </w:r>
            <w:r w:rsidR="00DD7D56" w:rsidRPr="00DD7D56">
              <w:rPr>
                <w:rFonts w:cs="Times New Roman"/>
                <w:bCs/>
                <w:szCs w:val="24"/>
              </w:rPr>
              <w:t xml:space="preserve">, </w:t>
            </w:r>
            <w:r w:rsidR="00A61AA8">
              <w:rPr>
                <w:rFonts w:cs="Times New Roman"/>
                <w:szCs w:val="24"/>
              </w:rPr>
              <w:t>radním pro oblast investic</w:t>
            </w:r>
            <w:r>
              <w:rPr>
                <w:rFonts w:cs="Times New Roman"/>
                <w:szCs w:val="24"/>
              </w:rPr>
              <w:t>, majetku</w:t>
            </w:r>
            <w:r w:rsidR="00A61AA8">
              <w:rPr>
                <w:rFonts w:cs="Times New Roman"/>
                <w:szCs w:val="24"/>
              </w:rPr>
              <w:t xml:space="preserve"> a veřejných zakázek</w:t>
            </w:r>
          </w:p>
        </w:tc>
      </w:tr>
      <w:tr w:rsidR="00DA1BE8" w14:paraId="37003275" w14:textId="77777777" w:rsidTr="00B577D8">
        <w:tc>
          <w:tcPr>
            <w:tcW w:w="9628" w:type="dxa"/>
            <w:gridSpan w:val="2"/>
          </w:tcPr>
          <w:p w14:paraId="494D569A" w14:textId="035B1159" w:rsidR="00DA1BE8" w:rsidRPr="001E562D" w:rsidRDefault="00DA1BE8" w:rsidP="00DA1BE8">
            <w:pPr>
              <w:pStyle w:val="AKFZFnormln"/>
              <w:spacing w:before="60" w:after="60"/>
              <w:ind w:left="-102"/>
            </w:pPr>
            <w:r w:rsidRPr="001E562D">
              <w:t>(dále jen „</w:t>
            </w:r>
            <w:r w:rsidRPr="00D92E25">
              <w:rPr>
                <w:b/>
                <w:i/>
              </w:rPr>
              <w:t>Klient</w:t>
            </w:r>
            <w:r w:rsidRPr="001E562D">
              <w:t>“)</w:t>
            </w:r>
          </w:p>
        </w:tc>
      </w:tr>
    </w:tbl>
    <w:p w14:paraId="5DFCEA07" w14:textId="77777777" w:rsidR="001E562D" w:rsidRDefault="001E562D" w:rsidP="005633F6">
      <w:pPr>
        <w:pStyle w:val="AKFZFnormln"/>
      </w:pPr>
    </w:p>
    <w:p w14:paraId="6953E9AD" w14:textId="77777777" w:rsidR="001E562D" w:rsidRPr="001E562D" w:rsidRDefault="001E562D" w:rsidP="008B7F6B">
      <w:pPr>
        <w:pStyle w:val="AKFZFnormln"/>
        <w:rPr>
          <w:b/>
          <w:bCs/>
        </w:rPr>
      </w:pPr>
      <w:r w:rsidRPr="001E562D">
        <w:rPr>
          <w:b/>
          <w:bCs/>
        </w:rPr>
        <w:t>a</w:t>
      </w:r>
    </w:p>
    <w:p w14:paraId="31A847C4" w14:textId="77777777" w:rsidR="001E562D" w:rsidRDefault="001E562D" w:rsidP="008B7F6B">
      <w:pPr>
        <w:pStyle w:val="AKFZFnormln"/>
        <w:rPr>
          <w:b/>
          <w:bCs/>
          <w:highlight w:val="yellow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3"/>
        <w:gridCol w:w="7073"/>
      </w:tblGrid>
      <w:tr w:rsidR="001E562D" w14:paraId="49AF415B" w14:textId="77777777" w:rsidTr="0014606D">
        <w:tc>
          <w:tcPr>
            <w:tcW w:w="9628" w:type="dxa"/>
            <w:gridSpan w:val="2"/>
          </w:tcPr>
          <w:p w14:paraId="163350CB" w14:textId="18F5708A" w:rsidR="001E562D" w:rsidRDefault="001E562D" w:rsidP="0014606D">
            <w:pPr>
              <w:pStyle w:val="AKFZFnormln"/>
              <w:spacing w:before="60" w:after="60"/>
              <w:ind w:left="-115"/>
            </w:pPr>
            <w:r w:rsidRPr="001E562D">
              <w:rPr>
                <w:b/>
                <w:bCs/>
                <w:highlight w:val="yellow"/>
              </w:rPr>
              <w:t>[</w:t>
            </w:r>
            <w:r>
              <w:rPr>
                <w:b/>
                <w:bCs/>
                <w:highlight w:val="yellow"/>
              </w:rPr>
              <w:t xml:space="preserve">DOPLNÍ </w:t>
            </w:r>
            <w:r w:rsidR="00FD7713">
              <w:rPr>
                <w:b/>
                <w:bCs/>
                <w:highlight w:val="yellow"/>
              </w:rPr>
              <w:t>ÚČASTNÍK</w:t>
            </w:r>
            <w:r w:rsidRPr="001E562D">
              <w:rPr>
                <w:b/>
                <w:bCs/>
                <w:highlight w:val="yellow"/>
              </w:rPr>
              <w:t>]</w:t>
            </w:r>
          </w:p>
        </w:tc>
      </w:tr>
      <w:tr w:rsidR="001E562D" w14:paraId="599C80C8" w14:textId="77777777" w:rsidTr="0014606D">
        <w:tc>
          <w:tcPr>
            <w:tcW w:w="2263" w:type="dxa"/>
          </w:tcPr>
          <w:p w14:paraId="636B1015" w14:textId="77777777" w:rsidR="001E562D" w:rsidRDefault="001E562D" w:rsidP="0014606D">
            <w:pPr>
              <w:pStyle w:val="AKFZFnormln"/>
              <w:spacing w:before="60" w:after="60"/>
              <w:ind w:left="-115"/>
            </w:pPr>
            <w:r w:rsidRPr="001E562D">
              <w:t>se sídlem</w:t>
            </w:r>
          </w:p>
        </w:tc>
        <w:tc>
          <w:tcPr>
            <w:tcW w:w="7365" w:type="dxa"/>
          </w:tcPr>
          <w:p w14:paraId="1D54CF2C" w14:textId="1AEB1EE0" w:rsidR="001E562D" w:rsidRDefault="001E562D" w:rsidP="0014606D">
            <w:pPr>
              <w:pStyle w:val="AKFZFnormln"/>
              <w:spacing w:before="60" w:after="60"/>
              <w:ind w:left="-115"/>
            </w:pPr>
            <w:r w:rsidRPr="001E562D">
              <w:rPr>
                <w:highlight w:val="yellow"/>
              </w:rPr>
              <w:t>[</w:t>
            </w:r>
            <w:r>
              <w:rPr>
                <w:highlight w:val="yellow"/>
              </w:rPr>
              <w:t xml:space="preserve">DOPLNÍ </w:t>
            </w:r>
            <w:r w:rsidR="00FD7713">
              <w:rPr>
                <w:highlight w:val="yellow"/>
              </w:rPr>
              <w:t>ÚČASTNÍK</w:t>
            </w:r>
            <w:r w:rsidRPr="001E562D">
              <w:rPr>
                <w:highlight w:val="yellow"/>
              </w:rPr>
              <w:t>]</w:t>
            </w:r>
          </w:p>
        </w:tc>
      </w:tr>
      <w:tr w:rsidR="001E562D" w14:paraId="02879A32" w14:textId="77777777" w:rsidTr="0014606D">
        <w:tc>
          <w:tcPr>
            <w:tcW w:w="2263" w:type="dxa"/>
          </w:tcPr>
          <w:p w14:paraId="64056287" w14:textId="77777777" w:rsidR="001E562D" w:rsidRDefault="001E562D" w:rsidP="0014606D">
            <w:pPr>
              <w:pStyle w:val="AKFZFnormln"/>
              <w:spacing w:before="60" w:after="60"/>
              <w:ind w:left="-115"/>
            </w:pPr>
            <w:r w:rsidRPr="001E562D">
              <w:t>IČO:</w:t>
            </w:r>
          </w:p>
        </w:tc>
        <w:tc>
          <w:tcPr>
            <w:tcW w:w="7365" w:type="dxa"/>
          </w:tcPr>
          <w:p w14:paraId="3DA1C822" w14:textId="490C2874" w:rsidR="001E562D" w:rsidRDefault="001E562D" w:rsidP="0014606D">
            <w:pPr>
              <w:pStyle w:val="AKFZFnormln"/>
              <w:spacing w:before="60" w:after="60"/>
              <w:ind w:left="-115"/>
            </w:pPr>
            <w:r w:rsidRPr="001E562D">
              <w:rPr>
                <w:highlight w:val="yellow"/>
              </w:rPr>
              <w:t xml:space="preserve">[DOPLNÍ </w:t>
            </w:r>
            <w:r w:rsidR="00FD7713">
              <w:rPr>
                <w:highlight w:val="yellow"/>
              </w:rPr>
              <w:t>ÚČASTNÍK</w:t>
            </w:r>
            <w:r w:rsidRPr="001E562D">
              <w:rPr>
                <w:highlight w:val="yellow"/>
              </w:rPr>
              <w:t>]</w:t>
            </w:r>
          </w:p>
        </w:tc>
      </w:tr>
      <w:tr w:rsidR="00B577D8" w14:paraId="783A648B" w14:textId="77777777" w:rsidTr="0014606D">
        <w:tc>
          <w:tcPr>
            <w:tcW w:w="2263" w:type="dxa"/>
          </w:tcPr>
          <w:p w14:paraId="22A620F1" w14:textId="11F669F8" w:rsidR="00B577D8" w:rsidRDefault="00B577D8" w:rsidP="0014606D">
            <w:pPr>
              <w:pStyle w:val="AKFZFnormln"/>
              <w:spacing w:before="60" w:after="60"/>
              <w:ind w:left="-115"/>
            </w:pPr>
            <w:r>
              <w:t>DIČ</w:t>
            </w:r>
            <w:r w:rsidRPr="001E562D">
              <w:t>:</w:t>
            </w:r>
          </w:p>
        </w:tc>
        <w:tc>
          <w:tcPr>
            <w:tcW w:w="7365" w:type="dxa"/>
          </w:tcPr>
          <w:p w14:paraId="5A4A876E" w14:textId="7278C301" w:rsidR="00B577D8" w:rsidRDefault="00B577D8" w:rsidP="0014606D">
            <w:pPr>
              <w:pStyle w:val="AKFZFnormln"/>
              <w:spacing w:before="60" w:after="60"/>
              <w:ind w:left="-115"/>
            </w:pPr>
            <w:r w:rsidRPr="001E562D">
              <w:rPr>
                <w:highlight w:val="yellow"/>
              </w:rPr>
              <w:t xml:space="preserve">[DOPLNÍ </w:t>
            </w:r>
            <w:r w:rsidR="00FD7713">
              <w:rPr>
                <w:highlight w:val="yellow"/>
              </w:rPr>
              <w:t>ÚČASTNÍK</w:t>
            </w:r>
            <w:r w:rsidRPr="001E562D">
              <w:rPr>
                <w:highlight w:val="yellow"/>
              </w:rPr>
              <w:t>]</w:t>
            </w:r>
          </w:p>
        </w:tc>
      </w:tr>
      <w:tr w:rsidR="001E562D" w14:paraId="0C1155FA" w14:textId="77777777" w:rsidTr="0014606D">
        <w:tc>
          <w:tcPr>
            <w:tcW w:w="9628" w:type="dxa"/>
            <w:gridSpan w:val="2"/>
          </w:tcPr>
          <w:p w14:paraId="528D26AB" w14:textId="48C1C5B6" w:rsidR="001E562D" w:rsidRPr="001E562D" w:rsidRDefault="001E562D" w:rsidP="00AB66D1">
            <w:pPr>
              <w:pStyle w:val="AKFZFnormln"/>
              <w:spacing w:before="60" w:after="60"/>
              <w:ind w:left="-115"/>
              <w:rPr>
                <w:highlight w:val="yellow"/>
              </w:rPr>
            </w:pPr>
            <w:r w:rsidRPr="008B7F6B">
              <w:t xml:space="preserve">zapsaná v obchodním rejstříku vedeném </w:t>
            </w:r>
            <w:r w:rsidRPr="001E562D">
              <w:rPr>
                <w:highlight w:val="yellow"/>
              </w:rPr>
              <w:t xml:space="preserve">[DOPLNÍ </w:t>
            </w:r>
            <w:r w:rsidR="00FD7713">
              <w:rPr>
                <w:highlight w:val="yellow"/>
              </w:rPr>
              <w:t>ÚČASTNÍK</w:t>
            </w:r>
            <w:r w:rsidRPr="001E562D">
              <w:rPr>
                <w:highlight w:val="yellow"/>
              </w:rPr>
              <w:t>]</w:t>
            </w:r>
            <w:r>
              <w:t xml:space="preserve"> pod sp. zn.</w:t>
            </w:r>
            <w:r w:rsidRPr="008B7F6B">
              <w:t xml:space="preserve"> </w:t>
            </w:r>
            <w:r w:rsidRPr="001E562D">
              <w:rPr>
                <w:highlight w:val="yellow"/>
              </w:rPr>
              <w:t>[</w:t>
            </w:r>
            <w:r>
              <w:rPr>
                <w:highlight w:val="yellow"/>
              </w:rPr>
              <w:t xml:space="preserve">DOPLNÍ </w:t>
            </w:r>
            <w:r w:rsidR="00FD7713">
              <w:rPr>
                <w:highlight w:val="yellow"/>
              </w:rPr>
              <w:t>ÚČASTNÍK</w:t>
            </w:r>
            <w:r w:rsidRPr="001E562D">
              <w:rPr>
                <w:highlight w:val="yellow"/>
              </w:rPr>
              <w:t>]</w:t>
            </w:r>
            <w:r w:rsidR="00AB66D1">
              <w:rPr>
                <w:highlight w:val="yellow"/>
              </w:rPr>
              <w:t xml:space="preserve"> / </w:t>
            </w:r>
            <w:r w:rsidR="00AB66D1">
              <w:rPr>
                <w:i/>
                <w:highlight w:val="yellow"/>
              </w:rPr>
              <w:t>A</w:t>
            </w:r>
            <w:r w:rsidR="00AB66D1" w:rsidRPr="00AB66D1">
              <w:rPr>
                <w:i/>
                <w:highlight w:val="yellow"/>
              </w:rPr>
              <w:t>lternativ</w:t>
            </w:r>
            <w:r w:rsidR="00AB66D1">
              <w:rPr>
                <w:i/>
                <w:highlight w:val="yellow"/>
              </w:rPr>
              <w:t xml:space="preserve">ně, není-li </w:t>
            </w:r>
            <w:r w:rsidR="00FD7713">
              <w:rPr>
                <w:i/>
                <w:highlight w:val="yellow"/>
              </w:rPr>
              <w:t>účastník</w:t>
            </w:r>
            <w:r w:rsidR="00AB66D1">
              <w:rPr>
                <w:i/>
                <w:highlight w:val="yellow"/>
              </w:rPr>
              <w:t xml:space="preserve"> zapsaný v </w:t>
            </w:r>
            <w:r w:rsidR="00AB66D1" w:rsidRPr="00AB66D1">
              <w:rPr>
                <w:i/>
                <w:highlight w:val="yellow"/>
              </w:rPr>
              <w:t>obchodním rejstříku</w:t>
            </w:r>
            <w:r w:rsidR="00AB66D1">
              <w:rPr>
                <w:i/>
                <w:highlight w:val="yellow"/>
              </w:rPr>
              <w:t>:</w:t>
            </w:r>
            <w:r w:rsidR="00AB66D1" w:rsidRPr="00AB66D1">
              <w:rPr>
                <w:i/>
                <w:highlight w:val="yellow"/>
              </w:rPr>
              <w:t xml:space="preserve"> Ev. č. ČAK: [DOPLNÍ </w:t>
            </w:r>
            <w:r w:rsidR="00FD7713">
              <w:rPr>
                <w:i/>
                <w:highlight w:val="yellow"/>
              </w:rPr>
              <w:t>ÚČASTNÍK</w:t>
            </w:r>
            <w:r w:rsidR="00AB66D1" w:rsidRPr="00AB66D1">
              <w:rPr>
                <w:i/>
                <w:highlight w:val="yellow"/>
              </w:rPr>
              <w:t>]</w:t>
            </w:r>
          </w:p>
        </w:tc>
      </w:tr>
      <w:tr w:rsidR="001E562D" w14:paraId="22987F2C" w14:textId="77777777" w:rsidTr="0014606D">
        <w:tc>
          <w:tcPr>
            <w:tcW w:w="2263" w:type="dxa"/>
          </w:tcPr>
          <w:p w14:paraId="3A256013" w14:textId="77777777" w:rsidR="001E562D" w:rsidRDefault="001E562D" w:rsidP="0014606D">
            <w:pPr>
              <w:pStyle w:val="AKFZFnormln"/>
              <w:spacing w:before="60" w:after="60"/>
              <w:ind w:left="-115"/>
            </w:pPr>
            <w:r>
              <w:t>bankovní spojení:</w:t>
            </w:r>
          </w:p>
        </w:tc>
        <w:tc>
          <w:tcPr>
            <w:tcW w:w="7365" w:type="dxa"/>
          </w:tcPr>
          <w:p w14:paraId="46E38CAC" w14:textId="4CCAA2CB" w:rsidR="001E562D" w:rsidRDefault="00B577D8" w:rsidP="0014606D">
            <w:pPr>
              <w:pStyle w:val="AKFZFnormln"/>
              <w:spacing w:before="60" w:after="60"/>
              <w:ind w:left="-115"/>
            </w:pPr>
            <w:r w:rsidRPr="00B577D8">
              <w:rPr>
                <w:highlight w:val="yellow"/>
              </w:rPr>
              <w:t xml:space="preserve">[DOPLNÍ </w:t>
            </w:r>
            <w:r w:rsidR="00FD7713">
              <w:rPr>
                <w:highlight w:val="yellow"/>
              </w:rPr>
              <w:t>ÚČASTNÍK</w:t>
            </w:r>
            <w:r w:rsidRPr="00B577D8">
              <w:rPr>
                <w:highlight w:val="yellow"/>
              </w:rPr>
              <w:t>]</w:t>
            </w:r>
          </w:p>
        </w:tc>
      </w:tr>
      <w:tr w:rsidR="001E562D" w14:paraId="7E0568EC" w14:textId="77777777" w:rsidTr="0014606D">
        <w:tc>
          <w:tcPr>
            <w:tcW w:w="2263" w:type="dxa"/>
          </w:tcPr>
          <w:p w14:paraId="4F5388E9" w14:textId="77777777" w:rsidR="001E562D" w:rsidRDefault="001E562D" w:rsidP="0014606D">
            <w:pPr>
              <w:pStyle w:val="AKFZFnormln"/>
              <w:spacing w:before="60" w:after="60"/>
              <w:ind w:left="-115"/>
            </w:pPr>
            <w:r w:rsidRPr="001E562D">
              <w:t>číslo účtu:</w:t>
            </w:r>
          </w:p>
        </w:tc>
        <w:tc>
          <w:tcPr>
            <w:tcW w:w="7365" w:type="dxa"/>
          </w:tcPr>
          <w:p w14:paraId="52B828E3" w14:textId="14D4311F" w:rsidR="001E562D" w:rsidRDefault="00B577D8" w:rsidP="0014606D">
            <w:pPr>
              <w:pStyle w:val="AKFZFnormln"/>
              <w:spacing w:before="60" w:after="60"/>
              <w:ind w:left="-115"/>
            </w:pPr>
            <w:r w:rsidRPr="00B577D8">
              <w:rPr>
                <w:highlight w:val="yellow"/>
              </w:rPr>
              <w:t xml:space="preserve">[DOPLNÍ </w:t>
            </w:r>
            <w:r w:rsidR="00FD7713">
              <w:rPr>
                <w:highlight w:val="yellow"/>
              </w:rPr>
              <w:t>ÚČASTNÍK</w:t>
            </w:r>
            <w:r w:rsidRPr="00B577D8">
              <w:rPr>
                <w:highlight w:val="yellow"/>
              </w:rPr>
              <w:t>]</w:t>
            </w:r>
          </w:p>
        </w:tc>
      </w:tr>
      <w:tr w:rsidR="001E562D" w14:paraId="6FB17746" w14:textId="77777777" w:rsidTr="0014606D">
        <w:tc>
          <w:tcPr>
            <w:tcW w:w="2263" w:type="dxa"/>
          </w:tcPr>
          <w:p w14:paraId="2FCCA8CE" w14:textId="77777777" w:rsidR="001E562D" w:rsidRDefault="001E562D" w:rsidP="0014606D">
            <w:pPr>
              <w:pStyle w:val="AKFZFnormln"/>
              <w:spacing w:before="60" w:after="60"/>
              <w:ind w:left="-115"/>
            </w:pPr>
            <w:r w:rsidRPr="001E562D">
              <w:t>zastoupený:</w:t>
            </w:r>
          </w:p>
        </w:tc>
        <w:tc>
          <w:tcPr>
            <w:tcW w:w="7365" w:type="dxa"/>
          </w:tcPr>
          <w:p w14:paraId="5974C4DF" w14:textId="2B6D30E7" w:rsidR="001E562D" w:rsidRDefault="00B577D8" w:rsidP="0014606D">
            <w:pPr>
              <w:pStyle w:val="AKFZFnormln"/>
              <w:spacing w:before="60" w:after="60"/>
              <w:ind w:left="-115"/>
            </w:pPr>
            <w:r w:rsidRPr="00B577D8">
              <w:rPr>
                <w:highlight w:val="yellow"/>
              </w:rPr>
              <w:t xml:space="preserve">[DOPLNÍ </w:t>
            </w:r>
            <w:r w:rsidR="00FD7713">
              <w:rPr>
                <w:highlight w:val="yellow"/>
              </w:rPr>
              <w:t>ÚČASTNÍK</w:t>
            </w:r>
            <w:r w:rsidRPr="00B577D8">
              <w:rPr>
                <w:highlight w:val="yellow"/>
              </w:rPr>
              <w:t>]</w:t>
            </w:r>
          </w:p>
        </w:tc>
      </w:tr>
      <w:tr w:rsidR="009E5729" w:rsidRPr="009E5729" w14:paraId="68CD535B" w14:textId="77777777" w:rsidTr="00183739">
        <w:tc>
          <w:tcPr>
            <w:tcW w:w="9628" w:type="dxa"/>
            <w:gridSpan w:val="2"/>
          </w:tcPr>
          <w:p w14:paraId="71446B17" w14:textId="368D05D1" w:rsidR="009E5729" w:rsidRPr="009E5729" w:rsidRDefault="009E5729" w:rsidP="00C9502F">
            <w:pPr>
              <w:pStyle w:val="AKFZFnormln"/>
              <w:spacing w:before="60" w:after="60"/>
              <w:ind w:left="-102"/>
            </w:pPr>
            <w:r w:rsidRPr="009E5729">
              <w:t>(dále jen „</w:t>
            </w:r>
            <w:r w:rsidR="00C9502F" w:rsidRPr="00D92E25">
              <w:rPr>
                <w:b/>
                <w:i/>
              </w:rPr>
              <w:t>Poradce</w:t>
            </w:r>
            <w:r w:rsidRPr="009E5729">
              <w:t>“)</w:t>
            </w:r>
          </w:p>
        </w:tc>
      </w:tr>
    </w:tbl>
    <w:p w14:paraId="637B1376" w14:textId="565AA200" w:rsidR="005633F6" w:rsidRDefault="005633F6" w:rsidP="00385261">
      <w:pPr>
        <w:pStyle w:val="AKFZFnormln"/>
        <w:rPr>
          <w:b/>
        </w:rPr>
      </w:pPr>
    </w:p>
    <w:p w14:paraId="34CA0C16" w14:textId="3B4FA4CA" w:rsidR="00735D4D" w:rsidRPr="006C6B93" w:rsidRDefault="0014606D" w:rsidP="00385261">
      <w:pPr>
        <w:pStyle w:val="AKFZFnormln"/>
        <w:rPr>
          <w:rFonts w:cs="Arial"/>
        </w:rPr>
      </w:pPr>
      <w:r w:rsidRPr="0014606D">
        <w:rPr>
          <w:rFonts w:cs="Arial"/>
        </w:rPr>
        <w:t xml:space="preserve">v souladu s ustanovením § </w:t>
      </w:r>
      <w:r>
        <w:rPr>
          <w:rFonts w:cs="Arial"/>
        </w:rPr>
        <w:t>1746</w:t>
      </w:r>
      <w:r w:rsidRPr="0014606D">
        <w:rPr>
          <w:rFonts w:cs="Arial"/>
        </w:rPr>
        <w:t xml:space="preserve"> </w:t>
      </w:r>
      <w:r>
        <w:rPr>
          <w:rFonts w:cs="Arial"/>
        </w:rPr>
        <w:t>odst. 2</w:t>
      </w:r>
      <w:r w:rsidRPr="0014606D">
        <w:rPr>
          <w:rFonts w:cs="Arial"/>
        </w:rPr>
        <w:t xml:space="preserve"> zákona č. 89/2012 Sb., občanský zákoník (dále jen „</w:t>
      </w:r>
      <w:r w:rsidRPr="00D92E25">
        <w:rPr>
          <w:rFonts w:cs="Arial"/>
          <w:b/>
          <w:i/>
        </w:rPr>
        <w:t>Občanský zákoník</w:t>
      </w:r>
      <w:r w:rsidRPr="0014606D">
        <w:rPr>
          <w:rFonts w:cs="Arial"/>
        </w:rPr>
        <w:t>“)</w:t>
      </w:r>
      <w:r w:rsidR="00F21187">
        <w:rPr>
          <w:rFonts w:cs="Arial"/>
        </w:rPr>
        <w:t xml:space="preserve"> a zákonem</w:t>
      </w:r>
      <w:r>
        <w:rPr>
          <w:rFonts w:cs="Arial"/>
        </w:rPr>
        <w:t xml:space="preserve"> č. 85/1996 Sb., o advokacii, ve znění pozdějších předpisů (dále jen „</w:t>
      </w:r>
      <w:r w:rsidRPr="00D92E25">
        <w:rPr>
          <w:rFonts w:cs="Arial"/>
          <w:b/>
          <w:i/>
        </w:rPr>
        <w:t>Zákon o advokacii</w:t>
      </w:r>
      <w:r>
        <w:rPr>
          <w:rFonts w:cs="Arial"/>
        </w:rPr>
        <w:t>“)</w:t>
      </w:r>
      <w:r w:rsidRPr="0014606D">
        <w:rPr>
          <w:rFonts w:cs="Arial"/>
        </w:rPr>
        <w:t>, tuto</w:t>
      </w:r>
    </w:p>
    <w:p w14:paraId="03A66EF6" w14:textId="6D3D725D" w:rsidR="005442BD" w:rsidRDefault="001E562D" w:rsidP="00A568DF">
      <w:pPr>
        <w:pStyle w:val="AKFZFnormln"/>
        <w:jc w:val="center"/>
        <w:rPr>
          <w:b/>
        </w:rPr>
      </w:pPr>
      <w:r>
        <w:rPr>
          <w:b/>
        </w:rPr>
        <w:t xml:space="preserve">RÁMCOVOU </w:t>
      </w:r>
      <w:r w:rsidR="00A61AA8">
        <w:rPr>
          <w:b/>
        </w:rPr>
        <w:t>DOHODU</w:t>
      </w:r>
      <w:r w:rsidR="005442BD" w:rsidRPr="00A568DF">
        <w:rPr>
          <w:b/>
        </w:rPr>
        <w:t xml:space="preserve"> O </w:t>
      </w:r>
      <w:r w:rsidR="00DC48A1" w:rsidRPr="00DC48A1">
        <w:rPr>
          <w:b/>
        </w:rPr>
        <w:t>POSKYTOVÁNÍ PRÁVNÍHO PORADENSTVÍ V OBLASTI VEŘEJNÝCH INVESTIC</w:t>
      </w:r>
    </w:p>
    <w:p w14:paraId="0E347988" w14:textId="30E197AD" w:rsidR="00D5748F" w:rsidRPr="00D5748F" w:rsidRDefault="00D5748F" w:rsidP="00A568DF">
      <w:pPr>
        <w:pStyle w:val="AKFZFnormln"/>
        <w:jc w:val="center"/>
      </w:pPr>
      <w:r>
        <w:t>(dále jen „</w:t>
      </w:r>
      <w:r w:rsidRPr="00D92E25">
        <w:rPr>
          <w:b/>
          <w:i/>
        </w:rPr>
        <w:t>Smlouva</w:t>
      </w:r>
      <w:r>
        <w:t>“)</w:t>
      </w:r>
    </w:p>
    <w:p w14:paraId="22FB85B9" w14:textId="68BB664A" w:rsidR="005633F6" w:rsidRDefault="005633F6" w:rsidP="00A568DF">
      <w:pPr>
        <w:pStyle w:val="AKFZFnormln"/>
        <w:jc w:val="center"/>
        <w:rPr>
          <w:rFonts w:ascii="Calibri" w:hAnsi="Calibri"/>
          <w:b/>
          <w:color w:val="000000"/>
        </w:rPr>
      </w:pPr>
    </w:p>
    <w:p w14:paraId="05FEFABB" w14:textId="77777777" w:rsidR="0031399E" w:rsidRDefault="0031399E" w:rsidP="003F5C05">
      <w:pPr>
        <w:pStyle w:val="AKFZFnormln"/>
        <w:ind w:left="686"/>
        <w:rPr>
          <w:rFonts w:cs="Arial"/>
          <w:b/>
        </w:rPr>
      </w:pPr>
    </w:p>
    <w:p w14:paraId="7850053D" w14:textId="6E8BD889" w:rsidR="00D5748F" w:rsidRDefault="00D5748F" w:rsidP="003F5C05">
      <w:pPr>
        <w:pStyle w:val="AKFZFnormln"/>
        <w:ind w:left="686"/>
        <w:rPr>
          <w:rFonts w:cs="Arial"/>
          <w:b/>
        </w:rPr>
      </w:pPr>
      <w:r w:rsidRPr="00D5748F">
        <w:rPr>
          <w:rFonts w:cs="Arial"/>
          <w:b/>
        </w:rPr>
        <w:t>PREAMBULE</w:t>
      </w:r>
    </w:p>
    <w:p w14:paraId="79BE68E3" w14:textId="437E3FDA" w:rsidR="00D5748F" w:rsidRPr="00383FC9" w:rsidRDefault="00D5748F" w:rsidP="007D269E">
      <w:pPr>
        <w:spacing w:before="120" w:after="120"/>
        <w:ind w:left="680"/>
        <w:rPr>
          <w:rFonts w:cs="Arial"/>
        </w:rPr>
      </w:pPr>
      <w:bookmarkStart w:id="1" w:name="_Ref187663140"/>
      <w:r w:rsidRPr="002E1609">
        <w:rPr>
          <w:rFonts w:cs="Arial"/>
          <w:bCs/>
        </w:rPr>
        <w:t>Klient provedl z</w:t>
      </w:r>
      <w:r w:rsidR="00A61AA8">
        <w:rPr>
          <w:rFonts w:cs="Arial"/>
          <w:bCs/>
        </w:rPr>
        <w:t xml:space="preserve">adávací řízení </w:t>
      </w:r>
      <w:r w:rsidR="002A06BC">
        <w:rPr>
          <w:rFonts w:cs="Arial"/>
          <w:bCs/>
        </w:rPr>
        <w:t>mimo režim</w:t>
      </w:r>
      <w:r w:rsidR="00A61AA8">
        <w:rPr>
          <w:rFonts w:cs="Arial"/>
          <w:bCs/>
        </w:rPr>
        <w:t xml:space="preserve"> zákona č. 134/201</w:t>
      </w:r>
      <w:r w:rsidRPr="002E1609">
        <w:rPr>
          <w:rFonts w:cs="Arial"/>
          <w:bCs/>
        </w:rPr>
        <w:t>6 Sb., o</w:t>
      </w:r>
      <w:r w:rsidR="00A61AA8">
        <w:rPr>
          <w:rFonts w:cs="Arial"/>
          <w:bCs/>
        </w:rPr>
        <w:t xml:space="preserve"> zadávání veřejných zakázek</w:t>
      </w:r>
      <w:r w:rsidRPr="002E1609">
        <w:rPr>
          <w:rFonts w:cs="Arial"/>
          <w:bCs/>
        </w:rPr>
        <w:t>, ve znění pozdějších předpisů (dále jen „</w:t>
      </w:r>
      <w:r w:rsidR="00A61AA8">
        <w:rPr>
          <w:rFonts w:cs="Arial"/>
          <w:b/>
          <w:bCs/>
          <w:i/>
        </w:rPr>
        <w:t>Zákon</w:t>
      </w:r>
      <w:r w:rsidRPr="002E1609">
        <w:rPr>
          <w:rFonts w:cs="Arial"/>
          <w:bCs/>
        </w:rPr>
        <w:t xml:space="preserve">“), na veřejnou zakázku s názvem </w:t>
      </w:r>
      <w:r w:rsidR="00DD7D56" w:rsidRPr="00DD7D56">
        <w:rPr>
          <w:rFonts w:cs="Times New Roman"/>
          <w:b/>
          <w:caps/>
          <w:szCs w:val="24"/>
        </w:rPr>
        <w:t>„POSKYTOVÁNÍ PRÁVNÍHO PORADENSTVÍ V</w:t>
      </w:r>
      <w:r w:rsidR="001910B2">
        <w:rPr>
          <w:rFonts w:cs="Times New Roman"/>
          <w:b/>
          <w:caps/>
          <w:szCs w:val="24"/>
        </w:rPr>
        <w:t> oblasti veřejných investic</w:t>
      </w:r>
      <w:r w:rsidR="00DD7D56" w:rsidRPr="00DD7D56">
        <w:rPr>
          <w:rFonts w:cs="Times New Roman"/>
          <w:b/>
          <w:caps/>
          <w:szCs w:val="24"/>
        </w:rPr>
        <w:t>“</w:t>
      </w:r>
      <w:r w:rsidR="001910B2">
        <w:rPr>
          <w:rFonts w:cs="Times New Roman"/>
          <w:b/>
          <w:caps/>
          <w:szCs w:val="24"/>
        </w:rPr>
        <w:t xml:space="preserve"> </w:t>
      </w:r>
      <w:r w:rsidRPr="002E1609">
        <w:rPr>
          <w:rFonts w:cs="Arial"/>
        </w:rPr>
        <w:t>(dále</w:t>
      </w:r>
      <w:r w:rsidRPr="00383FC9">
        <w:rPr>
          <w:rFonts w:cs="Arial"/>
        </w:rPr>
        <w:t xml:space="preserve"> jen „</w:t>
      </w:r>
      <w:r w:rsidRPr="00D92E25">
        <w:rPr>
          <w:rFonts w:cs="Arial"/>
          <w:b/>
          <w:i/>
        </w:rPr>
        <w:t>Veřejná zakázka</w:t>
      </w:r>
      <w:r>
        <w:rPr>
          <w:rFonts w:cs="Arial"/>
        </w:rPr>
        <w:t>“).</w:t>
      </w:r>
    </w:p>
    <w:p w14:paraId="18CAB67E" w14:textId="107EFA13" w:rsidR="00D5748F" w:rsidRPr="00383FC9" w:rsidRDefault="00057B76" w:rsidP="007D269E">
      <w:pPr>
        <w:spacing w:before="120" w:after="120"/>
        <w:ind w:left="680"/>
        <w:rPr>
          <w:rFonts w:cs="Arial"/>
        </w:rPr>
      </w:pPr>
      <w:r>
        <w:rPr>
          <w:rFonts w:cs="Arial"/>
          <w:bCs/>
        </w:rPr>
        <w:t>Poradce</w:t>
      </w:r>
      <w:r w:rsidR="00D5748F" w:rsidRPr="00383FC9">
        <w:rPr>
          <w:rFonts w:cs="Arial"/>
          <w:bCs/>
        </w:rPr>
        <w:t xml:space="preserve"> podal</w:t>
      </w:r>
      <w:r w:rsidR="00A61AA8">
        <w:rPr>
          <w:rFonts w:cs="Arial"/>
          <w:bCs/>
        </w:rPr>
        <w:t xml:space="preserve"> </w:t>
      </w:r>
      <w:r>
        <w:rPr>
          <w:rFonts w:cs="Arial"/>
          <w:bCs/>
        </w:rPr>
        <w:t>nabídku</w:t>
      </w:r>
      <w:r w:rsidR="00D5748F" w:rsidRPr="00383FC9">
        <w:rPr>
          <w:rFonts w:cs="Arial"/>
          <w:bCs/>
        </w:rPr>
        <w:t xml:space="preserve"> na </w:t>
      </w:r>
      <w:r w:rsidR="00DC48A1">
        <w:rPr>
          <w:rFonts w:cs="Arial"/>
          <w:bCs/>
        </w:rPr>
        <w:t>v</w:t>
      </w:r>
      <w:r w:rsidR="00D5748F" w:rsidRPr="00383FC9">
        <w:rPr>
          <w:rFonts w:cs="Arial"/>
          <w:bCs/>
        </w:rPr>
        <w:t xml:space="preserve">eřejnou zakázku </w:t>
      </w:r>
      <w:r w:rsidR="00DC48A1">
        <w:rPr>
          <w:rFonts w:cs="Arial"/>
          <w:bCs/>
        </w:rPr>
        <w:t xml:space="preserve">malého rozsahu </w:t>
      </w:r>
      <w:r w:rsidR="00D5748F" w:rsidRPr="00383FC9">
        <w:rPr>
          <w:rFonts w:cs="Arial"/>
          <w:bCs/>
        </w:rPr>
        <w:t>a t</w:t>
      </w:r>
      <w:r>
        <w:rPr>
          <w:rFonts w:cs="Arial"/>
          <w:bCs/>
        </w:rPr>
        <w:t>ato byla</w:t>
      </w:r>
      <w:r w:rsidR="00D5748F" w:rsidRPr="00383FC9">
        <w:rPr>
          <w:rFonts w:cs="Arial"/>
          <w:bCs/>
        </w:rPr>
        <w:t xml:space="preserve"> </w:t>
      </w:r>
      <w:r w:rsidR="00D5748F">
        <w:rPr>
          <w:rFonts w:cs="Arial"/>
          <w:bCs/>
        </w:rPr>
        <w:t>Klientem</w:t>
      </w:r>
      <w:r w:rsidR="00D5748F" w:rsidRPr="00383FC9">
        <w:rPr>
          <w:rFonts w:cs="Arial"/>
          <w:bCs/>
        </w:rPr>
        <w:t xml:space="preserve"> </w:t>
      </w:r>
      <w:r>
        <w:rPr>
          <w:rFonts w:cs="Arial"/>
          <w:bCs/>
        </w:rPr>
        <w:t>vybrána</w:t>
      </w:r>
      <w:r w:rsidR="00D5748F" w:rsidRPr="00383FC9">
        <w:rPr>
          <w:rFonts w:cs="Arial"/>
          <w:bCs/>
        </w:rPr>
        <w:t xml:space="preserve"> jako</w:t>
      </w:r>
      <w:r w:rsidR="00A61AA8">
        <w:rPr>
          <w:rFonts w:cs="Arial"/>
          <w:bCs/>
        </w:rPr>
        <w:t xml:space="preserve"> ekonomicky nejvýhodnější</w:t>
      </w:r>
      <w:r w:rsidR="00D5748F">
        <w:rPr>
          <w:rFonts w:cs="Arial"/>
          <w:bCs/>
        </w:rPr>
        <w:t>.</w:t>
      </w:r>
    </w:p>
    <w:p w14:paraId="33C7B426" w14:textId="1657204D" w:rsidR="00D5748F" w:rsidRPr="00383FC9" w:rsidRDefault="00057B76" w:rsidP="007D269E">
      <w:pPr>
        <w:spacing w:before="120" w:after="120"/>
        <w:ind w:left="680"/>
        <w:rPr>
          <w:rFonts w:cs="Arial"/>
          <w:bCs/>
        </w:rPr>
      </w:pPr>
      <w:r>
        <w:rPr>
          <w:rFonts w:cs="Arial"/>
          <w:bCs/>
        </w:rPr>
        <w:t>Poradce</w:t>
      </w:r>
      <w:r w:rsidR="00D5748F" w:rsidRPr="00383FC9">
        <w:rPr>
          <w:rFonts w:cs="Arial"/>
          <w:bCs/>
        </w:rPr>
        <w:t xml:space="preserve"> j</w:t>
      </w:r>
      <w:r>
        <w:rPr>
          <w:rFonts w:cs="Arial"/>
          <w:bCs/>
        </w:rPr>
        <w:t>e oprávněn</w:t>
      </w:r>
      <w:r w:rsidR="00D5748F">
        <w:rPr>
          <w:rFonts w:cs="Arial"/>
          <w:bCs/>
        </w:rPr>
        <w:t xml:space="preserve"> k poskytování právních služeb dle Zákona o advokacii a </w:t>
      </w:r>
      <w:r>
        <w:rPr>
          <w:rFonts w:cs="Arial"/>
          <w:bCs/>
        </w:rPr>
        <w:t>je</w:t>
      </w:r>
      <w:r w:rsidR="00D5748F" w:rsidRPr="00383FC9">
        <w:rPr>
          <w:rFonts w:cs="Arial"/>
          <w:bCs/>
        </w:rPr>
        <w:t xml:space="preserve"> schop</w:t>
      </w:r>
      <w:r>
        <w:rPr>
          <w:rFonts w:cs="Arial"/>
          <w:bCs/>
        </w:rPr>
        <w:t>e</w:t>
      </w:r>
      <w:r w:rsidR="00D5748F">
        <w:rPr>
          <w:rFonts w:cs="Arial"/>
          <w:bCs/>
        </w:rPr>
        <w:t>n</w:t>
      </w:r>
      <w:r w:rsidR="00D5748F" w:rsidRPr="00383FC9">
        <w:rPr>
          <w:rFonts w:cs="Arial"/>
          <w:bCs/>
        </w:rPr>
        <w:t xml:space="preserve"> řádně plnit pře</w:t>
      </w:r>
      <w:r w:rsidR="00D5748F">
        <w:rPr>
          <w:rFonts w:cs="Arial"/>
          <w:bCs/>
        </w:rPr>
        <w:t>dmět Veřejné zakázky.</w:t>
      </w:r>
    </w:p>
    <w:p w14:paraId="150380D1" w14:textId="62B0B4EB" w:rsidR="00D5748F" w:rsidRPr="00383FC9" w:rsidRDefault="00CA0133" w:rsidP="007D269E">
      <w:pPr>
        <w:pStyle w:val="AKFZpreambule"/>
        <w:spacing w:before="120" w:after="120"/>
        <w:ind w:left="680"/>
      </w:pPr>
      <w:r>
        <w:t>S</w:t>
      </w:r>
      <w:r w:rsidR="00D5748F" w:rsidRPr="00383FC9">
        <w:t xml:space="preserve">mluvní strany mají zájem upravit svá práva a povinnosti tak, aby </w:t>
      </w:r>
      <w:r>
        <w:t>měl Klient zajištěno poskytování služeb od Poradc</w:t>
      </w:r>
      <w:r w:rsidR="00057B76">
        <w:t>e</w:t>
      </w:r>
      <w:r>
        <w:t xml:space="preserve"> v požadované kvalitě a rozsahu.</w:t>
      </w:r>
    </w:p>
    <w:p w14:paraId="2645C015" w14:textId="6B50AF36" w:rsidR="005442BD" w:rsidRDefault="005442BD" w:rsidP="00D92E25">
      <w:pPr>
        <w:pStyle w:val="AKFZFnovNadpis1"/>
        <w:numPr>
          <w:ilvl w:val="0"/>
          <w:numId w:val="48"/>
        </w:numPr>
        <w:pBdr>
          <w:bottom w:val="single" w:sz="4" w:space="1" w:color="auto"/>
        </w:pBdr>
      </w:pPr>
      <w:bookmarkStart w:id="2" w:name="_Toc384675490"/>
      <w:bookmarkStart w:id="3" w:name="_Toc398661678"/>
      <w:bookmarkEnd w:id="1"/>
      <w:r w:rsidRPr="00553EBA">
        <w:t xml:space="preserve">PŘEDMĚT </w:t>
      </w:r>
      <w:r w:rsidR="005633F6">
        <w:t xml:space="preserve">A ÚČEL </w:t>
      </w:r>
      <w:r w:rsidRPr="00553EBA">
        <w:t>SMLOUVY</w:t>
      </w:r>
      <w:bookmarkEnd w:id="2"/>
      <w:bookmarkEnd w:id="3"/>
    </w:p>
    <w:p w14:paraId="1758D09C" w14:textId="0B61F6BD" w:rsidR="00CA0133" w:rsidRDefault="00CA0133" w:rsidP="007D269E">
      <w:pPr>
        <w:pStyle w:val="lneksmlouvy"/>
      </w:pPr>
      <w:bookmarkStart w:id="4" w:name="_Ref415600531"/>
      <w:r>
        <w:t xml:space="preserve">Předmětem této </w:t>
      </w:r>
      <w:r w:rsidR="003F5C05">
        <w:t>S</w:t>
      </w:r>
      <w:r>
        <w:t>mlouvy je stanovení podmínek, za nichž budou mezi Klientem a</w:t>
      </w:r>
      <w:r w:rsidR="008C23AC">
        <w:t xml:space="preserve"> Poradcem </w:t>
      </w:r>
      <w:r>
        <w:t xml:space="preserve">uzavírány </w:t>
      </w:r>
      <w:r w:rsidR="001C1455">
        <w:t>objednávky na p</w:t>
      </w:r>
      <w:r>
        <w:t>oskytování konkrétních právních služeb (dále jen „</w:t>
      </w:r>
      <w:r w:rsidR="001C1455">
        <w:rPr>
          <w:b/>
          <w:i/>
        </w:rPr>
        <w:t>Objednávky</w:t>
      </w:r>
      <w:r>
        <w:t>“).</w:t>
      </w:r>
    </w:p>
    <w:p w14:paraId="1CE5D380" w14:textId="5FC97D54" w:rsidR="00EE3009" w:rsidRPr="00CA0133" w:rsidRDefault="00EE3009" w:rsidP="009D6356">
      <w:pPr>
        <w:pStyle w:val="lneksmlouvy"/>
      </w:pPr>
      <w:r>
        <w:t xml:space="preserve">Na základě </w:t>
      </w:r>
      <w:r w:rsidR="001C1455">
        <w:t>Objednávek</w:t>
      </w:r>
      <w:r>
        <w:t xml:space="preserve"> budou Klientovi poskytovány právní služby v oblasti práva </w:t>
      </w:r>
      <w:r w:rsidR="002D57D6">
        <w:t>veřejných investic</w:t>
      </w:r>
      <w:r>
        <w:t>, zejména v oblasti práva</w:t>
      </w:r>
      <w:r w:rsidR="009D6356">
        <w:t xml:space="preserve"> veřejných zakázek, </w:t>
      </w:r>
      <w:r>
        <w:t>koncesí</w:t>
      </w:r>
      <w:r w:rsidR="009D6356">
        <w:t xml:space="preserve">, </w:t>
      </w:r>
      <w:r>
        <w:t>veřejné podpory a</w:t>
      </w:r>
      <w:r w:rsidR="009D6356">
        <w:t xml:space="preserve"> </w:t>
      </w:r>
      <w:r>
        <w:t>dotací nebo návratných</w:t>
      </w:r>
      <w:r w:rsidRPr="00EE3009">
        <w:t xml:space="preserve"> finanční</w:t>
      </w:r>
      <w:r>
        <w:t>ch</w:t>
      </w:r>
      <w:r w:rsidRPr="00EE3009">
        <w:t xml:space="preserve"> výpomoc</w:t>
      </w:r>
      <w:r>
        <w:t>í.</w:t>
      </w:r>
      <w:r w:rsidR="009D6356">
        <w:t xml:space="preserve"> Právní služby budou poskytovány v rozsahu práva </w:t>
      </w:r>
      <w:r w:rsidR="003F5C05">
        <w:t>České republiky a Evropské unie, a to</w:t>
      </w:r>
      <w:r w:rsidR="00D6415C">
        <w:t xml:space="preserve"> v č</w:t>
      </w:r>
      <w:r w:rsidR="009D6356">
        <w:t>eském jazyce, případně v </w:t>
      </w:r>
      <w:r w:rsidR="00D6415C">
        <w:t>a</w:t>
      </w:r>
      <w:r w:rsidR="009D6356">
        <w:t>nglickém jazyce.</w:t>
      </w:r>
    </w:p>
    <w:p w14:paraId="17DC71DB" w14:textId="30E0601E" w:rsidR="009D6356" w:rsidRPr="00EE3009" w:rsidRDefault="00EE3009" w:rsidP="00D92E25">
      <w:pPr>
        <w:pStyle w:val="lneksmlouvy"/>
      </w:pPr>
      <w:r>
        <w:rPr>
          <w:color w:val="000000" w:themeColor="text1"/>
        </w:rPr>
        <w:t>Poskytované právní služby budou zahrnovat zejména</w:t>
      </w:r>
      <w:r w:rsidR="00D92E25">
        <w:t xml:space="preserve"> </w:t>
      </w:r>
      <w:r>
        <w:t>právní poradenství a konzultace;</w:t>
      </w:r>
      <w:r w:rsidR="00D92E25">
        <w:t xml:space="preserve"> </w:t>
      </w:r>
      <w:r w:rsidRPr="00EE3009">
        <w:t>zpracování analýz, rozborů a stanovisek</w:t>
      </w:r>
      <w:r>
        <w:t>;</w:t>
      </w:r>
      <w:r w:rsidR="00D92E25">
        <w:t xml:space="preserve"> </w:t>
      </w:r>
      <w:r w:rsidR="00E57805" w:rsidRPr="00E57805">
        <w:t>sepisování listin, zejména smluv a podání</w:t>
      </w:r>
      <w:r>
        <w:t>;</w:t>
      </w:r>
      <w:r w:rsidR="00D92E25">
        <w:t xml:space="preserve"> </w:t>
      </w:r>
      <w:r>
        <w:t>přípravu zadávacích podmínek</w:t>
      </w:r>
      <w:r w:rsidR="009D6356">
        <w:t xml:space="preserve"> veřejných zakázek či koncesí;</w:t>
      </w:r>
      <w:r w:rsidR="00D92E25">
        <w:t xml:space="preserve"> </w:t>
      </w:r>
      <w:r w:rsidR="009D6356" w:rsidRPr="009D6356">
        <w:t xml:space="preserve">poradenství při realizaci zadávacích řízení na </w:t>
      </w:r>
      <w:r w:rsidR="009D6356">
        <w:t>veřejné zakázky či koncesních řízení</w:t>
      </w:r>
      <w:r w:rsidR="004E07FB">
        <w:t xml:space="preserve">, včetně </w:t>
      </w:r>
      <w:r w:rsidR="00CB00D3">
        <w:t xml:space="preserve">samotné </w:t>
      </w:r>
      <w:r w:rsidR="004E07FB">
        <w:t>administrace zadávacích řízení</w:t>
      </w:r>
      <w:r w:rsidR="009D6356">
        <w:t>;</w:t>
      </w:r>
      <w:r w:rsidR="00D92E25">
        <w:t xml:space="preserve"> </w:t>
      </w:r>
      <w:r w:rsidR="00E57805" w:rsidRPr="00E57805">
        <w:t>účast a zastupování Klienta při jednáních, včetně řízení před soudy a jinými orgány</w:t>
      </w:r>
      <w:r w:rsidR="009D6356">
        <w:t>.</w:t>
      </w:r>
    </w:p>
    <w:bookmarkEnd w:id="4"/>
    <w:p w14:paraId="0FDF7D02" w14:textId="47FDEFEC" w:rsidR="00AA473B" w:rsidRDefault="00AA473B" w:rsidP="001C6D21">
      <w:pPr>
        <w:pStyle w:val="lneksmlouvy"/>
      </w:pPr>
      <w:r>
        <w:t>Za poskytování právních služeb bude Klient platit Poradc</w:t>
      </w:r>
      <w:r w:rsidR="008C23AC">
        <w:t>i</w:t>
      </w:r>
      <w:r>
        <w:t xml:space="preserve"> odměnu ve výši stanovené v tét</w:t>
      </w:r>
      <w:r w:rsidR="00435859">
        <w:t>o</w:t>
      </w:r>
      <w:r>
        <w:t xml:space="preserve"> Smlouvě.</w:t>
      </w:r>
    </w:p>
    <w:p w14:paraId="1C159C5F" w14:textId="273B4EB5" w:rsidR="001C6D21" w:rsidRDefault="001C6D21" w:rsidP="001C6D21">
      <w:pPr>
        <w:pStyle w:val="lneksmlouvy"/>
      </w:pPr>
      <w:r>
        <w:t>Klien</w:t>
      </w:r>
      <w:r w:rsidR="00AA473B">
        <w:t>t není povinen na základě této S</w:t>
      </w:r>
      <w:r>
        <w:t xml:space="preserve">mlouvy od </w:t>
      </w:r>
      <w:r w:rsidR="008C23AC">
        <w:t>Poradce</w:t>
      </w:r>
      <w:r>
        <w:t xml:space="preserve"> jakékoliv služby odebrat a je oprávněn využívat současně služeb i jiných </w:t>
      </w:r>
      <w:r w:rsidR="00DE39ED">
        <w:t>poradců</w:t>
      </w:r>
      <w:r>
        <w:t>.</w:t>
      </w:r>
    </w:p>
    <w:p w14:paraId="5A7E0159" w14:textId="4C37117D" w:rsidR="005442BD" w:rsidRPr="00C51408" w:rsidRDefault="001C1455" w:rsidP="007D269E">
      <w:pPr>
        <w:pStyle w:val="lneksmlouvynadpis"/>
        <w:numPr>
          <w:ilvl w:val="0"/>
          <w:numId w:val="48"/>
        </w:numPr>
        <w:pBdr>
          <w:bottom w:val="single" w:sz="4" w:space="1" w:color="auto"/>
        </w:pBdr>
      </w:pPr>
      <w:r>
        <w:t>objednávky</w:t>
      </w:r>
    </w:p>
    <w:p w14:paraId="190F21F4" w14:textId="77777777" w:rsidR="007D269E" w:rsidRPr="007D269E" w:rsidRDefault="007D269E" w:rsidP="007D269E">
      <w:pPr>
        <w:pStyle w:val="Odstavecseseznamem"/>
        <w:numPr>
          <w:ilvl w:val="0"/>
          <w:numId w:val="50"/>
        </w:numPr>
        <w:spacing w:before="240"/>
        <w:contextualSpacing w:val="0"/>
        <w:outlineLvl w:val="0"/>
        <w:rPr>
          <w:rFonts w:cs="Calibri"/>
          <w:b/>
          <w:caps/>
          <w:vanish/>
        </w:rPr>
      </w:pPr>
      <w:bookmarkStart w:id="5" w:name="_Ref446403530"/>
      <w:bookmarkStart w:id="6" w:name="_Ref415600469"/>
      <w:bookmarkStart w:id="7" w:name="_Ref315877191"/>
      <w:bookmarkStart w:id="8" w:name="_Ref315877668"/>
      <w:bookmarkStart w:id="9" w:name="_Toc319594060"/>
      <w:bookmarkStart w:id="10" w:name="_Toc384675493"/>
      <w:bookmarkStart w:id="11" w:name="_Toc398661681"/>
    </w:p>
    <w:p w14:paraId="47B0DB01" w14:textId="77777777" w:rsidR="007D269E" w:rsidRPr="007D269E" w:rsidRDefault="007D269E" w:rsidP="007D269E">
      <w:pPr>
        <w:pStyle w:val="Odstavecseseznamem"/>
        <w:numPr>
          <w:ilvl w:val="0"/>
          <w:numId w:val="50"/>
        </w:numPr>
        <w:spacing w:before="240"/>
        <w:contextualSpacing w:val="0"/>
        <w:outlineLvl w:val="0"/>
        <w:rPr>
          <w:rFonts w:cs="Calibri"/>
          <w:b/>
          <w:caps/>
          <w:vanish/>
        </w:rPr>
      </w:pPr>
    </w:p>
    <w:p w14:paraId="31630FE2" w14:textId="74965E69" w:rsidR="009339F9" w:rsidRPr="001910B2" w:rsidRDefault="001C1455" w:rsidP="007D269E">
      <w:pPr>
        <w:pStyle w:val="lneksmlouvy"/>
        <w:numPr>
          <w:ilvl w:val="1"/>
          <w:numId w:val="50"/>
        </w:numPr>
      </w:pPr>
      <w:r>
        <w:t>Objednávky</w:t>
      </w:r>
      <w:r w:rsidR="009339F9" w:rsidRPr="009339F9">
        <w:t xml:space="preserve"> budou uzavírány na základě písemné výzvy Klienta k</w:t>
      </w:r>
      <w:r>
        <w:t> poskytnutí plnění</w:t>
      </w:r>
      <w:r w:rsidR="00212827">
        <w:t xml:space="preserve">, </w:t>
      </w:r>
      <w:r w:rsidR="00212827" w:rsidRPr="001910B2">
        <w:t xml:space="preserve">jež je návrhem na uzavření </w:t>
      </w:r>
      <w:r w:rsidRPr="001910B2">
        <w:t>Objednávky</w:t>
      </w:r>
      <w:r w:rsidR="00212827" w:rsidRPr="001910B2">
        <w:t>,</w:t>
      </w:r>
      <w:r w:rsidR="009339F9" w:rsidRPr="001910B2">
        <w:t xml:space="preserve"> adresované Poradci.</w:t>
      </w:r>
    </w:p>
    <w:p w14:paraId="2F1ABC29" w14:textId="70199AAB" w:rsidR="00C51B91" w:rsidRPr="001910B2" w:rsidRDefault="009C2A48" w:rsidP="004B2349">
      <w:pPr>
        <w:pStyle w:val="lneksmlouvy"/>
      </w:pPr>
      <w:r w:rsidRPr="001910B2">
        <w:t>Písemná výzva Klienta k poskytnutí plnění bude zaslána</w:t>
      </w:r>
      <w:r w:rsidR="0002071C" w:rsidRPr="001910B2">
        <w:t xml:space="preserve"> prostřednictvím e-mailu</w:t>
      </w:r>
      <w:r w:rsidRPr="001910B2">
        <w:t xml:space="preserve"> kontaktní osobě Poradce dle článku </w:t>
      </w:r>
      <w:r w:rsidR="004B2349" w:rsidRPr="001910B2">
        <w:t>XI</w:t>
      </w:r>
      <w:r w:rsidR="008F79F1" w:rsidRPr="001910B2">
        <w:t>.</w:t>
      </w:r>
      <w:r w:rsidRPr="001910B2">
        <w:t xml:space="preserve"> této Smlouvy a bude obsahovat alespoň následující údaje:</w:t>
      </w:r>
      <w:r w:rsidR="004B2349" w:rsidRPr="001910B2">
        <w:t xml:space="preserve"> </w:t>
      </w:r>
      <w:r w:rsidRPr="001910B2">
        <w:t>číslo výzvy;</w:t>
      </w:r>
      <w:r w:rsidR="004B2349" w:rsidRPr="001910B2">
        <w:t xml:space="preserve"> </w:t>
      </w:r>
      <w:r w:rsidRPr="001910B2">
        <w:t>označení této Smlouvy;</w:t>
      </w:r>
      <w:r w:rsidR="004B2349" w:rsidRPr="001910B2">
        <w:t xml:space="preserve"> </w:t>
      </w:r>
      <w:r w:rsidRPr="001910B2">
        <w:t>identifikační údaje Klienta;</w:t>
      </w:r>
      <w:r w:rsidR="004B2349" w:rsidRPr="001910B2">
        <w:t xml:space="preserve"> </w:t>
      </w:r>
      <w:r w:rsidRPr="001910B2">
        <w:t>identifikační údaje vyzvaného Poradce;</w:t>
      </w:r>
      <w:r w:rsidR="004B2349" w:rsidRPr="001910B2">
        <w:t xml:space="preserve"> </w:t>
      </w:r>
      <w:r w:rsidRPr="001910B2">
        <w:t>druh a popis požadované právní služby;</w:t>
      </w:r>
      <w:r w:rsidR="004B2349" w:rsidRPr="001910B2">
        <w:t xml:space="preserve"> </w:t>
      </w:r>
      <w:r w:rsidRPr="001910B2">
        <w:t>požadovaný harmonogram plnění;</w:t>
      </w:r>
      <w:r w:rsidR="002E1609" w:rsidRPr="001910B2">
        <w:t xml:space="preserve"> a</w:t>
      </w:r>
      <w:r w:rsidR="004B2349" w:rsidRPr="001910B2">
        <w:t xml:space="preserve"> </w:t>
      </w:r>
      <w:r w:rsidRPr="001910B2">
        <w:t>označení dalších dotčených subjektů, jsou-li relevantní (zejména sml</w:t>
      </w:r>
      <w:r w:rsidR="002E1609" w:rsidRPr="001910B2">
        <w:t>uvní strana, protistrana apod.)</w:t>
      </w:r>
      <w:r w:rsidR="00C51B91" w:rsidRPr="001910B2">
        <w:t>.</w:t>
      </w:r>
    </w:p>
    <w:p w14:paraId="7AB27432" w14:textId="0D3B4F2C" w:rsidR="009C2A48" w:rsidRDefault="0002071C" w:rsidP="00C64F77">
      <w:pPr>
        <w:pStyle w:val="lneksmlouvy"/>
      </w:pPr>
      <w:r w:rsidRPr="001910B2">
        <w:t xml:space="preserve">Poradce potvrdí přijetí výzvy k poskytnutí plnění do </w:t>
      </w:r>
      <w:r w:rsidR="00B52AEE" w:rsidRPr="001910B2">
        <w:t>tří (3</w:t>
      </w:r>
      <w:r w:rsidRPr="001910B2">
        <w:t>) pracovních dnů</w:t>
      </w:r>
      <w:r w:rsidRPr="0002071C">
        <w:t xml:space="preserve"> od jejího doručení, a to formou e-mailu zaslaného kontaktní osobě </w:t>
      </w:r>
      <w:r w:rsidR="00FE13C8">
        <w:t>Klienta</w:t>
      </w:r>
      <w:r>
        <w:t xml:space="preserve"> </w:t>
      </w:r>
      <w:r w:rsidR="009C2A48" w:rsidRPr="0002071C">
        <w:t xml:space="preserve">dle článku </w:t>
      </w:r>
      <w:r w:rsidR="004B2349">
        <w:t>XI</w:t>
      </w:r>
      <w:r w:rsidR="008F79F1">
        <w:t>.</w:t>
      </w:r>
      <w:r w:rsidR="009C2A48" w:rsidRPr="0002071C">
        <w:t xml:space="preserve"> této </w:t>
      </w:r>
      <w:r w:rsidR="009C2A48" w:rsidRPr="0002071C">
        <w:lastRenderedPageBreak/>
        <w:t>Smlouvy</w:t>
      </w:r>
      <w:r w:rsidRPr="0002071C">
        <w:t xml:space="preserve">. </w:t>
      </w:r>
      <w:r w:rsidR="005B496F" w:rsidRPr="005B496F">
        <w:t xml:space="preserve">Poradce je oprávněn </w:t>
      </w:r>
      <w:r w:rsidR="005B496F">
        <w:t>výzvu</w:t>
      </w:r>
      <w:r w:rsidR="005B496F" w:rsidRPr="005B496F">
        <w:t xml:space="preserve"> k poskytnutí plnění odmítnout pouze v případě, že mu v jejím splnění brání platné a účinné právní předpisy, zejména Zákon o advokacii, nebo okolnosti, které v době uzavření této Smlouvy nebylo možné předvídat, a které nespočívají v osobě Poradce</w:t>
      </w:r>
      <w:r w:rsidRPr="0002071C">
        <w:t xml:space="preserve">, a to pouze ve lhůtě k přijetí </w:t>
      </w:r>
      <w:r w:rsidR="00FE13C8">
        <w:t>výzvy</w:t>
      </w:r>
      <w:r w:rsidRPr="0002071C">
        <w:t xml:space="preserve">. Pokud ve lhůtě k přijetí </w:t>
      </w:r>
      <w:r w:rsidR="00FE13C8">
        <w:t>výzvy</w:t>
      </w:r>
      <w:r w:rsidRPr="0002071C">
        <w:t xml:space="preserve"> nebude </w:t>
      </w:r>
      <w:r w:rsidR="00FE13C8">
        <w:t>Klientovi</w:t>
      </w:r>
      <w:r w:rsidRPr="0002071C">
        <w:t xml:space="preserve"> doručeno odmítnutí její akceptace, má se za to, že </w:t>
      </w:r>
      <w:r w:rsidR="00FE13C8">
        <w:t>Poradce</w:t>
      </w:r>
      <w:r w:rsidRPr="0002071C">
        <w:t xml:space="preserve"> </w:t>
      </w:r>
      <w:r w:rsidR="00FE13C8">
        <w:t>výzvu</w:t>
      </w:r>
      <w:r w:rsidRPr="0002071C">
        <w:t xml:space="preserve"> akceptoval.</w:t>
      </w:r>
    </w:p>
    <w:p w14:paraId="6475F08F" w14:textId="1870CE42" w:rsidR="001D0523" w:rsidRDefault="001D0523" w:rsidP="00C64F77">
      <w:pPr>
        <w:pStyle w:val="lneksmlouvy"/>
      </w:pPr>
      <w:r>
        <w:t xml:space="preserve">Akceptací výzvy </w:t>
      </w:r>
      <w:r w:rsidRPr="001D0523">
        <w:t>k poskytnutí plnění</w:t>
      </w:r>
      <w:r>
        <w:t xml:space="preserve"> Poradcem (tj. doručením akceptace Klientovi nebo marným uplynutím lhůty pro odmítnutí výzvy) je uzavřena </w:t>
      </w:r>
      <w:r w:rsidR="001C1455">
        <w:t>Objednávka</w:t>
      </w:r>
      <w:r w:rsidR="00996B97">
        <w:t xml:space="preserve">, jejíž obsah </w:t>
      </w:r>
      <w:r w:rsidR="008237E3">
        <w:t xml:space="preserve">je určen </w:t>
      </w:r>
      <w:r w:rsidR="00CE3BF7">
        <w:t xml:space="preserve">akceptovanou </w:t>
      </w:r>
      <w:r w:rsidR="008237E3">
        <w:t>výzvou</w:t>
      </w:r>
      <w:r w:rsidR="00996B97">
        <w:t xml:space="preserve"> k poskytnutí </w:t>
      </w:r>
      <w:r w:rsidR="008237E3">
        <w:t>plnění a touto</w:t>
      </w:r>
      <w:r w:rsidR="00996B97">
        <w:t xml:space="preserve"> Sm</w:t>
      </w:r>
      <w:r w:rsidR="0019759B">
        <w:t>louvou</w:t>
      </w:r>
      <w:r>
        <w:t>.</w:t>
      </w:r>
    </w:p>
    <w:bookmarkEnd w:id="5"/>
    <w:bookmarkEnd w:id="6"/>
    <w:p w14:paraId="1793D5C8" w14:textId="32562A0C" w:rsidR="00ED7522" w:rsidRDefault="005B1657" w:rsidP="006730AA">
      <w:pPr>
        <w:pStyle w:val="lneksmlouvy"/>
      </w:pPr>
      <w:r>
        <w:t>Závazky z </w:t>
      </w:r>
      <w:r w:rsidR="001C1455">
        <w:t>Objednávky</w:t>
      </w:r>
      <w:r>
        <w:t xml:space="preserve"> zanikají řádným a včasným splněním nebo z důvodů uvedených v této Smlouvě či </w:t>
      </w:r>
      <w:r w:rsidR="00176149">
        <w:t>právních předpisech</w:t>
      </w:r>
      <w:r>
        <w:t>. Zánik závazků z </w:t>
      </w:r>
      <w:r w:rsidR="001C1455">
        <w:t>Objednávky</w:t>
      </w:r>
      <w:r>
        <w:t xml:space="preserve"> nemá vliv na platnost </w:t>
      </w:r>
      <w:r w:rsidRPr="005B1657">
        <w:t xml:space="preserve">závazků z této Smlouvy </w:t>
      </w:r>
      <w:r>
        <w:t>a ostatních Prováděcích smluv.</w:t>
      </w:r>
    </w:p>
    <w:p w14:paraId="4E574B4F" w14:textId="77777777" w:rsidR="005442BD" w:rsidRPr="0055326E" w:rsidRDefault="00320662" w:rsidP="004B2349">
      <w:pPr>
        <w:pStyle w:val="lneksmlouvynadpis"/>
        <w:numPr>
          <w:ilvl w:val="0"/>
          <w:numId w:val="48"/>
        </w:numPr>
        <w:pBdr>
          <w:bottom w:val="single" w:sz="4" w:space="1" w:color="auto"/>
        </w:pBdr>
      </w:pPr>
      <w:bookmarkStart w:id="12" w:name="_Ref446347686"/>
      <w:bookmarkEnd w:id="7"/>
      <w:bookmarkEnd w:id="8"/>
      <w:bookmarkEnd w:id="9"/>
      <w:bookmarkEnd w:id="10"/>
      <w:bookmarkEnd w:id="11"/>
      <w:r>
        <w:t>ODMĚNA A NÁKLADY</w:t>
      </w:r>
      <w:bookmarkEnd w:id="12"/>
    </w:p>
    <w:p w14:paraId="545726FE" w14:textId="77777777" w:rsidR="007D269E" w:rsidRPr="007D269E" w:rsidRDefault="007D269E" w:rsidP="007D269E">
      <w:pPr>
        <w:pStyle w:val="Odstavecseseznamem"/>
        <w:numPr>
          <w:ilvl w:val="0"/>
          <w:numId w:val="23"/>
        </w:numPr>
        <w:spacing w:before="240"/>
        <w:contextualSpacing w:val="0"/>
        <w:outlineLvl w:val="0"/>
        <w:rPr>
          <w:rFonts w:cs="Calibri"/>
          <w:b/>
          <w:caps/>
          <w:vanish/>
        </w:rPr>
      </w:pPr>
      <w:bookmarkStart w:id="13" w:name="_Ref415600492"/>
      <w:bookmarkStart w:id="14" w:name="_Toc384675494"/>
      <w:bookmarkStart w:id="15" w:name="_Toc398661682"/>
    </w:p>
    <w:p w14:paraId="53299426" w14:textId="0BA1AC2E" w:rsidR="003F1D89" w:rsidRDefault="003F1D89" w:rsidP="007D269E">
      <w:pPr>
        <w:pStyle w:val="lneksmlouvy"/>
      </w:pPr>
      <w:r w:rsidRPr="00F6106B">
        <w:t>Odměna za p</w:t>
      </w:r>
      <w:r>
        <w:t xml:space="preserve">oskytované právní služby dle této Smlouvy, resp. </w:t>
      </w:r>
      <w:r w:rsidR="00172EE9">
        <w:t>Objednávek</w:t>
      </w:r>
      <w:r>
        <w:t xml:space="preserve">, </w:t>
      </w:r>
      <w:r w:rsidRPr="00F6106B">
        <w:t xml:space="preserve">se stanovuje </w:t>
      </w:r>
      <w:r>
        <w:t>dohodou Smluvních stran, a to v následující</w:t>
      </w:r>
      <w:r w:rsidRPr="00F6106B">
        <w:t xml:space="preserve"> výši za</w:t>
      </w:r>
      <w:r>
        <w:t xml:space="preserve"> každou hodinu poskytnutých právních služeb:</w:t>
      </w:r>
    </w:p>
    <w:tbl>
      <w:tblPr>
        <w:tblStyle w:val="Mkatabulky2"/>
        <w:tblW w:w="8363" w:type="dxa"/>
        <w:tblInd w:w="704" w:type="dxa"/>
        <w:tblLook w:val="04A0" w:firstRow="1" w:lastRow="0" w:firstColumn="1" w:lastColumn="0" w:noHBand="0" w:noVBand="1"/>
      </w:tblPr>
      <w:tblGrid>
        <w:gridCol w:w="2787"/>
        <w:gridCol w:w="2788"/>
        <w:gridCol w:w="2788"/>
      </w:tblGrid>
      <w:tr w:rsidR="00482471" w:rsidRPr="00482471" w14:paraId="6F3D29C0" w14:textId="77777777" w:rsidTr="001C4297">
        <w:trPr>
          <w:trHeight w:val="493"/>
        </w:trPr>
        <w:tc>
          <w:tcPr>
            <w:tcW w:w="2787" w:type="dxa"/>
            <w:shd w:val="clear" w:color="auto" w:fill="D9D9D9" w:themeFill="background1" w:themeFillShade="D9"/>
            <w:vAlign w:val="center"/>
          </w:tcPr>
          <w:p w14:paraId="7BB6AE71" w14:textId="77777777" w:rsidR="00482471" w:rsidRPr="00482471" w:rsidRDefault="00482471" w:rsidP="00482471">
            <w:pPr>
              <w:spacing w:before="120" w:after="120"/>
              <w:jc w:val="center"/>
              <w:rPr>
                <w:b/>
                <w:color w:val="000000" w:themeColor="text1"/>
              </w:rPr>
            </w:pPr>
            <w:r w:rsidRPr="00482471">
              <w:rPr>
                <w:b/>
                <w:color w:val="000000" w:themeColor="text1"/>
              </w:rPr>
              <w:t>Odměna bez DPH</w:t>
            </w:r>
          </w:p>
        </w:tc>
        <w:tc>
          <w:tcPr>
            <w:tcW w:w="2788" w:type="dxa"/>
            <w:shd w:val="clear" w:color="auto" w:fill="D9D9D9" w:themeFill="background1" w:themeFillShade="D9"/>
            <w:vAlign w:val="center"/>
          </w:tcPr>
          <w:p w14:paraId="2A4F2D7F" w14:textId="77777777" w:rsidR="00482471" w:rsidRPr="00482471" w:rsidRDefault="00482471" w:rsidP="00482471">
            <w:pPr>
              <w:spacing w:before="120" w:after="120"/>
              <w:jc w:val="center"/>
              <w:rPr>
                <w:b/>
                <w:color w:val="000000" w:themeColor="text1"/>
              </w:rPr>
            </w:pPr>
            <w:r w:rsidRPr="00482471">
              <w:rPr>
                <w:b/>
                <w:color w:val="000000" w:themeColor="text1"/>
              </w:rPr>
              <w:t>Samostatně DPH</w:t>
            </w:r>
          </w:p>
        </w:tc>
        <w:tc>
          <w:tcPr>
            <w:tcW w:w="2788" w:type="dxa"/>
            <w:shd w:val="clear" w:color="auto" w:fill="D9D9D9" w:themeFill="background1" w:themeFillShade="D9"/>
            <w:vAlign w:val="center"/>
          </w:tcPr>
          <w:p w14:paraId="3A913223" w14:textId="77777777" w:rsidR="00482471" w:rsidRPr="00482471" w:rsidRDefault="00482471" w:rsidP="00482471">
            <w:pPr>
              <w:spacing w:before="120" w:after="120"/>
              <w:jc w:val="center"/>
              <w:rPr>
                <w:b/>
                <w:color w:val="000000" w:themeColor="text1"/>
              </w:rPr>
            </w:pPr>
            <w:r w:rsidRPr="00482471">
              <w:rPr>
                <w:b/>
                <w:color w:val="000000" w:themeColor="text1"/>
              </w:rPr>
              <w:t>Odměna včetně DPH</w:t>
            </w:r>
          </w:p>
        </w:tc>
      </w:tr>
      <w:tr w:rsidR="00482471" w:rsidRPr="00482471" w14:paraId="078AA8A4" w14:textId="77777777" w:rsidTr="001C4297">
        <w:trPr>
          <w:trHeight w:val="493"/>
        </w:trPr>
        <w:tc>
          <w:tcPr>
            <w:tcW w:w="2787" w:type="dxa"/>
            <w:vAlign w:val="center"/>
          </w:tcPr>
          <w:p w14:paraId="3FF7BAA2" w14:textId="3AA579D1" w:rsidR="00482471" w:rsidRPr="00482471" w:rsidRDefault="00482471" w:rsidP="00482471">
            <w:pPr>
              <w:spacing w:before="120" w:after="120"/>
              <w:jc w:val="center"/>
              <w:rPr>
                <w:color w:val="000000" w:themeColor="text1"/>
              </w:rPr>
            </w:pPr>
            <w:r w:rsidRPr="00482471">
              <w:rPr>
                <w:highlight w:val="yellow"/>
              </w:rPr>
              <w:t xml:space="preserve">[DOPLNÍ </w:t>
            </w:r>
            <w:r w:rsidR="00FD7713">
              <w:rPr>
                <w:highlight w:val="yellow"/>
              </w:rPr>
              <w:t>ÚČASTNÍK</w:t>
            </w:r>
            <w:r w:rsidRPr="00482471">
              <w:rPr>
                <w:highlight w:val="yellow"/>
              </w:rPr>
              <w:t>]</w:t>
            </w:r>
          </w:p>
        </w:tc>
        <w:tc>
          <w:tcPr>
            <w:tcW w:w="2788" w:type="dxa"/>
            <w:vAlign w:val="center"/>
          </w:tcPr>
          <w:p w14:paraId="1DBFA522" w14:textId="793F1778" w:rsidR="00482471" w:rsidRPr="00482471" w:rsidRDefault="00482471" w:rsidP="00482471">
            <w:pPr>
              <w:spacing w:before="120" w:after="120"/>
              <w:jc w:val="center"/>
              <w:rPr>
                <w:color w:val="000000" w:themeColor="text1"/>
              </w:rPr>
            </w:pPr>
            <w:r w:rsidRPr="00482471">
              <w:rPr>
                <w:highlight w:val="yellow"/>
              </w:rPr>
              <w:t xml:space="preserve">[DOPLNÍ </w:t>
            </w:r>
            <w:r w:rsidR="00FD7713">
              <w:rPr>
                <w:highlight w:val="yellow"/>
              </w:rPr>
              <w:t>ÚČASTNÍK</w:t>
            </w:r>
            <w:r w:rsidRPr="00482471">
              <w:rPr>
                <w:highlight w:val="yellow"/>
              </w:rPr>
              <w:t>]</w:t>
            </w:r>
          </w:p>
        </w:tc>
        <w:tc>
          <w:tcPr>
            <w:tcW w:w="2788" w:type="dxa"/>
            <w:vAlign w:val="center"/>
          </w:tcPr>
          <w:p w14:paraId="5C2EB961" w14:textId="047460EA" w:rsidR="00482471" w:rsidRPr="00482471" w:rsidRDefault="00482471" w:rsidP="00482471">
            <w:pPr>
              <w:spacing w:before="120" w:after="120"/>
              <w:jc w:val="center"/>
              <w:rPr>
                <w:color w:val="000000" w:themeColor="text1"/>
              </w:rPr>
            </w:pPr>
            <w:r w:rsidRPr="00482471">
              <w:rPr>
                <w:highlight w:val="yellow"/>
              </w:rPr>
              <w:t xml:space="preserve">[DOPLNÍ </w:t>
            </w:r>
            <w:r w:rsidR="00FD7713">
              <w:rPr>
                <w:highlight w:val="yellow"/>
              </w:rPr>
              <w:t>ÚČASTNÍK</w:t>
            </w:r>
            <w:r w:rsidRPr="00482471">
              <w:rPr>
                <w:highlight w:val="yellow"/>
              </w:rPr>
              <w:t>]</w:t>
            </w:r>
          </w:p>
        </w:tc>
      </w:tr>
    </w:tbl>
    <w:p w14:paraId="535DC8CD" w14:textId="77777777" w:rsidR="003F1D89" w:rsidRDefault="003F1D89" w:rsidP="00482471">
      <w:pPr>
        <w:pStyle w:val="lneksmlouvy"/>
        <w:numPr>
          <w:ilvl w:val="0"/>
          <w:numId w:val="0"/>
        </w:numPr>
        <w:ind w:left="680"/>
      </w:pPr>
    </w:p>
    <w:p w14:paraId="13B4C1F7" w14:textId="4D3C222C" w:rsidR="00320662" w:rsidRDefault="00320662" w:rsidP="00320662">
      <w:pPr>
        <w:pStyle w:val="lneksmlouvy"/>
      </w:pPr>
      <w:bookmarkStart w:id="16" w:name="_Ref415603013"/>
      <w:bookmarkEnd w:id="13"/>
      <w:r w:rsidRPr="00F6106B">
        <w:t xml:space="preserve">Při výpočtu výše odměny se bude vycházet ze skutečného rozsahu právních služeb poskytnutých </w:t>
      </w:r>
      <w:r w:rsidR="00461922">
        <w:t>Poradcem K</w:t>
      </w:r>
      <w:r w:rsidRPr="00F6106B">
        <w:t xml:space="preserve">lientovi. Úkony právní služby budou </w:t>
      </w:r>
      <w:r w:rsidR="00F60904">
        <w:t>Poradcem</w:t>
      </w:r>
      <w:r w:rsidRPr="00F6106B">
        <w:t xml:space="preserve"> účtovány po započatých čtvrthodinách.</w:t>
      </w:r>
      <w:bookmarkEnd w:id="16"/>
    </w:p>
    <w:p w14:paraId="220D68AD" w14:textId="48EE4D71" w:rsidR="00E93128" w:rsidRPr="001910B2" w:rsidRDefault="007C4472" w:rsidP="00E93128">
      <w:pPr>
        <w:pStyle w:val="lneksmlouvy"/>
      </w:pPr>
      <w:r w:rsidRPr="001910B2">
        <w:t>Spolu s odměnou je Klient povinen Poradci uhradit náhradu hotových výdajů dle § 13 vyhlášky Ministerstva spravedlnosti č. 177/1996 Sb., o odměnách advokátů a náhradách advokátů za poskytování právních služeb (advokátní tarif), ve znění pozdějších předpisů</w:t>
      </w:r>
      <w:r w:rsidR="00183739" w:rsidRPr="001910B2">
        <w:t xml:space="preserve"> (dále jen „</w:t>
      </w:r>
      <w:r w:rsidR="00183739" w:rsidRPr="001910B2">
        <w:rPr>
          <w:b/>
          <w:i/>
        </w:rPr>
        <w:t>Advokátní tarif</w:t>
      </w:r>
      <w:r w:rsidR="00183739" w:rsidRPr="001910B2">
        <w:t>“),</w:t>
      </w:r>
      <w:r w:rsidRPr="001910B2">
        <w:t xml:space="preserve"> a náhradu za promeškaný čas dle § 14 </w:t>
      </w:r>
      <w:r w:rsidR="00183739" w:rsidRPr="001910B2">
        <w:t>Advokátního tarifu</w:t>
      </w:r>
      <w:r w:rsidRPr="001910B2">
        <w:t xml:space="preserve">. </w:t>
      </w:r>
      <w:r w:rsidR="00E93128" w:rsidRPr="001910B2">
        <w:t xml:space="preserve">V odměně jsou zahrnuty náklady Poradce na vnitrostátní poštovné, místní hovorné a přepravné ve smyslu § 13 odst. 3 </w:t>
      </w:r>
      <w:r w:rsidR="00183739" w:rsidRPr="001910B2">
        <w:t>Advokátního tarifu</w:t>
      </w:r>
      <w:r w:rsidR="00E93128" w:rsidRPr="001910B2">
        <w:t>.</w:t>
      </w:r>
    </w:p>
    <w:p w14:paraId="1E8E37B2" w14:textId="315564A9" w:rsidR="00320662" w:rsidRDefault="00320662" w:rsidP="00320662">
      <w:pPr>
        <w:pStyle w:val="lneksmlouvy"/>
      </w:pPr>
      <w:r w:rsidRPr="00F6106B">
        <w:t>V případě, že bude v soudní</w:t>
      </w:r>
      <w:r w:rsidR="00BA7199">
        <w:t>m nebo jiném řízení, ve kterém K</w:t>
      </w:r>
      <w:r w:rsidRPr="00F6106B">
        <w:t>lienta zastupoval</w:t>
      </w:r>
      <w:r w:rsidR="00BA7199">
        <w:t xml:space="preserve"> Poradce</w:t>
      </w:r>
      <w:r w:rsidRPr="00F6106B">
        <w:t xml:space="preserve">, přiznána </w:t>
      </w:r>
      <w:r w:rsidR="00BA7199">
        <w:t>K</w:t>
      </w:r>
      <w:r w:rsidRPr="00F6106B">
        <w:t xml:space="preserve">lientovi náhrada nákladů tohoto řízení a vyplacena </w:t>
      </w:r>
      <w:r w:rsidR="004F5363">
        <w:t>Poradci</w:t>
      </w:r>
      <w:r w:rsidRPr="00F6106B">
        <w:t xml:space="preserve">, </w:t>
      </w:r>
      <w:r w:rsidR="004F5363">
        <w:t xml:space="preserve">Poradce </w:t>
      </w:r>
      <w:r w:rsidRPr="00F6106B">
        <w:t xml:space="preserve">tuto náhradu vyplatí </w:t>
      </w:r>
      <w:r w:rsidR="00A127E7">
        <w:t>K</w:t>
      </w:r>
      <w:r w:rsidRPr="00F6106B">
        <w:t>lientovi.</w:t>
      </w:r>
    </w:p>
    <w:p w14:paraId="57207786" w14:textId="77777777" w:rsidR="00C10D12" w:rsidRDefault="009962C0" w:rsidP="004B2349">
      <w:pPr>
        <w:pStyle w:val="lneksmlouvynadpis"/>
        <w:numPr>
          <w:ilvl w:val="0"/>
          <w:numId w:val="48"/>
        </w:numPr>
        <w:pBdr>
          <w:bottom w:val="single" w:sz="4" w:space="1" w:color="auto"/>
        </w:pBdr>
      </w:pPr>
      <w:r>
        <w:t>Platební podmínky</w:t>
      </w:r>
    </w:p>
    <w:p w14:paraId="5089DD0E" w14:textId="77777777" w:rsidR="007D269E" w:rsidRPr="007D269E" w:rsidRDefault="007D269E" w:rsidP="007D269E">
      <w:pPr>
        <w:pStyle w:val="Odstavecseseznamem"/>
        <w:numPr>
          <w:ilvl w:val="0"/>
          <w:numId w:val="23"/>
        </w:numPr>
        <w:spacing w:before="240"/>
        <w:contextualSpacing w:val="0"/>
        <w:outlineLvl w:val="0"/>
        <w:rPr>
          <w:rFonts w:cs="Calibri"/>
          <w:b/>
          <w:caps/>
          <w:vanish/>
        </w:rPr>
      </w:pPr>
    </w:p>
    <w:p w14:paraId="1396301E" w14:textId="0B157082" w:rsidR="009962C0" w:rsidRDefault="003D69FB" w:rsidP="007D269E">
      <w:pPr>
        <w:pStyle w:val="lneksmlouvy"/>
      </w:pPr>
      <w:r>
        <w:t>Odměnu hradí K</w:t>
      </w:r>
      <w:r w:rsidR="00457096">
        <w:t xml:space="preserve">lient </w:t>
      </w:r>
      <w:r>
        <w:t>Poradci</w:t>
      </w:r>
      <w:r w:rsidR="00457096">
        <w:t xml:space="preserve"> </w:t>
      </w:r>
      <w:r w:rsidR="00E32361">
        <w:t xml:space="preserve">na základě </w:t>
      </w:r>
      <w:r w:rsidR="009962C0">
        <w:t xml:space="preserve">poskytnutí právních služeb </w:t>
      </w:r>
      <w:r w:rsidR="00594550">
        <w:t>dle</w:t>
      </w:r>
      <w:r w:rsidR="009962C0">
        <w:t xml:space="preserve"> </w:t>
      </w:r>
      <w:r w:rsidR="00594550">
        <w:t>jednotlivé</w:t>
      </w:r>
      <w:r w:rsidR="009962C0">
        <w:t xml:space="preserve"> </w:t>
      </w:r>
      <w:r w:rsidR="001C1455">
        <w:t>Objednávky</w:t>
      </w:r>
      <w:r w:rsidR="00FB2BB5">
        <w:t xml:space="preserve"> </w:t>
      </w:r>
      <w:r w:rsidR="00594550">
        <w:t>na základě</w:t>
      </w:r>
      <w:r w:rsidR="00FB2BB5">
        <w:t xml:space="preserve"> daňových dokladů (faktur)</w:t>
      </w:r>
      <w:r w:rsidR="009962C0">
        <w:t>.</w:t>
      </w:r>
    </w:p>
    <w:p w14:paraId="03C0999D" w14:textId="095916D8" w:rsidR="009962C0" w:rsidRDefault="003D69FB" w:rsidP="009962C0">
      <w:pPr>
        <w:pStyle w:val="lneksmlouvy"/>
      </w:pPr>
      <w:r>
        <w:t xml:space="preserve">Poradce </w:t>
      </w:r>
      <w:r w:rsidR="00457096">
        <w:t>vystaví</w:t>
      </w:r>
      <w:r w:rsidR="009962C0">
        <w:t xml:space="preserve"> fakturu </w:t>
      </w:r>
      <w:r w:rsidR="00E32361">
        <w:t>po</w:t>
      </w:r>
      <w:r w:rsidR="00457096">
        <w:t xml:space="preserve"> dokončení právní</w:t>
      </w:r>
      <w:r>
        <w:t>ch</w:t>
      </w:r>
      <w:r w:rsidR="00457096">
        <w:t xml:space="preserve"> služ</w:t>
      </w:r>
      <w:r>
        <w:t>e</w:t>
      </w:r>
      <w:r w:rsidR="00457096">
        <w:t>b</w:t>
      </w:r>
      <w:r>
        <w:t xml:space="preserve"> sjednaných v </w:t>
      </w:r>
      <w:r w:rsidR="00172EE9">
        <w:t>Objednávkách</w:t>
      </w:r>
      <w:r w:rsidR="00457096">
        <w:t>. Podmínko</w:t>
      </w:r>
      <w:r w:rsidR="00594550">
        <w:t>u pro vystavení faktury je řádné</w:t>
      </w:r>
      <w:r w:rsidR="00457096">
        <w:t xml:space="preserve"> předání </w:t>
      </w:r>
      <w:r>
        <w:t>v</w:t>
      </w:r>
      <w:r w:rsidR="00172EE9">
        <w:t> Objednávce</w:t>
      </w:r>
      <w:r>
        <w:t xml:space="preserve"> ujednaných</w:t>
      </w:r>
      <w:r w:rsidR="00457096">
        <w:t xml:space="preserve"> výstupů</w:t>
      </w:r>
      <w:r w:rsidR="009962C0">
        <w:t>.</w:t>
      </w:r>
      <w:r w:rsidR="00FD1233">
        <w:t xml:space="preserve"> </w:t>
      </w:r>
    </w:p>
    <w:p w14:paraId="0ED1BDAE" w14:textId="69595D82" w:rsidR="00457096" w:rsidRPr="00BC5D2B" w:rsidRDefault="00457096" w:rsidP="00D9077E">
      <w:pPr>
        <w:pStyle w:val="lneksmlouvy"/>
      </w:pPr>
      <w:r>
        <w:t xml:space="preserve">Každá vystavená faktura ponese označení </w:t>
      </w:r>
      <w:r w:rsidR="00AB66DA">
        <w:t xml:space="preserve">této Smlouvy a příslušné </w:t>
      </w:r>
      <w:r w:rsidR="001C1455">
        <w:t>Objednávky</w:t>
      </w:r>
      <w:r w:rsidR="00AB66DA">
        <w:t xml:space="preserve">, a dále </w:t>
      </w:r>
      <w:r w:rsidR="00AB66DA" w:rsidRPr="00AB66DA">
        <w:t>náležitosti stanovené v zákoně č. 235/2004 Sb., o dani z přidané hodnoty, ve znění pozdějších předpisů</w:t>
      </w:r>
      <w:r w:rsidR="00AB66DA">
        <w:t>.</w:t>
      </w:r>
      <w:r w:rsidR="00AB66DA" w:rsidRPr="00AB66DA">
        <w:t xml:space="preserve"> </w:t>
      </w:r>
      <w:r w:rsidR="00660095">
        <w:t xml:space="preserve">V každé vystavené faktuře bude dále uveden název akce </w:t>
      </w:r>
      <w:r w:rsidR="00DD7D56" w:rsidRPr="00BC5D2B">
        <w:rPr>
          <w:rFonts w:cs="Times New Roman"/>
          <w:b/>
          <w:caps/>
          <w:szCs w:val="24"/>
        </w:rPr>
        <w:t>„</w:t>
      </w:r>
      <w:r w:rsidR="00172EE9" w:rsidRPr="00DD7D56">
        <w:rPr>
          <w:rFonts w:cs="Times New Roman"/>
          <w:b/>
          <w:caps/>
          <w:szCs w:val="24"/>
        </w:rPr>
        <w:t>POSKYTOVÁNÍ PRÁVNÍHO PORADENSTVÍ V</w:t>
      </w:r>
      <w:r w:rsidR="001910B2">
        <w:rPr>
          <w:rFonts w:cs="Times New Roman"/>
          <w:b/>
          <w:caps/>
          <w:szCs w:val="24"/>
        </w:rPr>
        <w:t> oblasti veřejných investic</w:t>
      </w:r>
      <w:r w:rsidR="00172EE9">
        <w:rPr>
          <w:rFonts w:cs="Times New Roman"/>
          <w:b/>
          <w:caps/>
          <w:szCs w:val="24"/>
        </w:rPr>
        <w:t>“.</w:t>
      </w:r>
    </w:p>
    <w:p w14:paraId="1F66850B" w14:textId="2894EE50" w:rsidR="00457096" w:rsidRDefault="009962C0" w:rsidP="009962C0">
      <w:pPr>
        <w:pStyle w:val="lneksmlouvy"/>
      </w:pPr>
      <w:r w:rsidRPr="00F6106B">
        <w:lastRenderedPageBreak/>
        <w:t>Přílohu každé faktury bude tvořit</w:t>
      </w:r>
      <w:r w:rsidR="00793BAF">
        <w:t xml:space="preserve"> Klientem schválený</w:t>
      </w:r>
      <w:r w:rsidRPr="00F6106B">
        <w:t xml:space="preserve"> seznam úkonů prá</w:t>
      </w:r>
      <w:r w:rsidR="00D9077E">
        <w:t xml:space="preserve">vní služby poskytnutých </w:t>
      </w:r>
      <w:r w:rsidR="00A15B1D">
        <w:t xml:space="preserve">Poradcem na základě příslušné </w:t>
      </w:r>
      <w:r w:rsidR="001C1455">
        <w:t>Objednávky</w:t>
      </w:r>
      <w:r w:rsidRPr="00F6106B">
        <w:t xml:space="preserve">. Seznam bude obsahovat u každého jednotlivého úkonu právní služby datum jeho uskutečnění, jeho popis a rozsah vynaloženého času. </w:t>
      </w:r>
      <w:bookmarkStart w:id="17" w:name="_Ref416687606"/>
      <w:r w:rsidR="00D65F5A" w:rsidRPr="00D65F5A">
        <w:t xml:space="preserve">Seznam </w:t>
      </w:r>
      <w:r w:rsidR="00664B06" w:rsidRPr="00664B06">
        <w:t xml:space="preserve">úkonů právní služby </w:t>
      </w:r>
      <w:r w:rsidR="00D65F5A">
        <w:t xml:space="preserve">je Poradce povinen před vystavením každé </w:t>
      </w:r>
      <w:r w:rsidR="00793BAF">
        <w:t>faktury předložit</w:t>
      </w:r>
      <w:r w:rsidR="00D65F5A" w:rsidRPr="00D65F5A">
        <w:t xml:space="preserve"> </w:t>
      </w:r>
      <w:r w:rsidR="00793BAF">
        <w:t>Klientovi</w:t>
      </w:r>
      <w:r w:rsidR="00D65F5A" w:rsidRPr="00D65F5A">
        <w:t xml:space="preserve"> k odsouhlasení. </w:t>
      </w:r>
      <w:r w:rsidR="00793BAF">
        <w:t>Klient</w:t>
      </w:r>
      <w:r w:rsidR="00D65F5A" w:rsidRPr="00D65F5A">
        <w:t xml:space="preserve"> je povinen se k předloženému </w:t>
      </w:r>
      <w:r w:rsidR="00664B06">
        <w:t>seznamu</w:t>
      </w:r>
      <w:r w:rsidR="00D65F5A" w:rsidRPr="00D65F5A">
        <w:t xml:space="preserve"> vyjádřit </w:t>
      </w:r>
      <w:r w:rsidR="00D65F5A" w:rsidRPr="001910B2">
        <w:t>do pěti (5) dnů od</w:t>
      </w:r>
      <w:r w:rsidR="00D65F5A" w:rsidRPr="00D65F5A">
        <w:t xml:space="preserve"> jeho doručení, s uvedením zda jej schvaluje či nikoliv, a v případě jeho neschválení s uvedením odůvodnění.</w:t>
      </w:r>
      <w:bookmarkEnd w:id="17"/>
      <w:r w:rsidR="00793BAF">
        <w:t xml:space="preserve"> Poradce nemá právo na zaplacení odměny za úkony právní služby, které nebudou Klientem výše uvedeným způsobem schváleny.</w:t>
      </w:r>
    </w:p>
    <w:p w14:paraId="3B0ABFC1" w14:textId="7BEF254B" w:rsidR="00D9077E" w:rsidRDefault="009962C0" w:rsidP="009962C0">
      <w:pPr>
        <w:pStyle w:val="lneksmlouvy"/>
      </w:pPr>
      <w:r w:rsidRPr="00F6106B">
        <w:t>Spl</w:t>
      </w:r>
      <w:r w:rsidR="00D9077E">
        <w:t>atnost faktur</w:t>
      </w:r>
      <w:r w:rsidR="004E50C0">
        <w:t>y</w:t>
      </w:r>
      <w:r w:rsidR="00D9077E">
        <w:t xml:space="preserve"> je </w:t>
      </w:r>
      <w:r w:rsidR="00D9077E" w:rsidRPr="001910B2">
        <w:t>stanovena na 30</w:t>
      </w:r>
      <w:r w:rsidRPr="001910B2">
        <w:t xml:space="preserve"> dnů</w:t>
      </w:r>
      <w:r w:rsidR="00A15B1D">
        <w:t xml:space="preserve"> po jejím obdržení K</w:t>
      </w:r>
      <w:r w:rsidR="00D9077E">
        <w:t>lientem.</w:t>
      </w:r>
    </w:p>
    <w:p w14:paraId="266B10E7" w14:textId="12F2DD87" w:rsidR="009962C0" w:rsidRDefault="009962C0" w:rsidP="009962C0">
      <w:pPr>
        <w:pStyle w:val="lneksmlouvy"/>
      </w:pPr>
      <w:r w:rsidRPr="00F6106B">
        <w:t xml:space="preserve">V případě, že faktura </w:t>
      </w:r>
      <w:r w:rsidR="00A57096">
        <w:t xml:space="preserve">včetně příloh </w:t>
      </w:r>
      <w:r w:rsidRPr="00F6106B">
        <w:t xml:space="preserve">nebude mít náležitosti daňového dokladu </w:t>
      </w:r>
      <w:r w:rsidR="00D9077E">
        <w:t xml:space="preserve">nebo </w:t>
      </w:r>
      <w:r w:rsidRPr="00F6106B">
        <w:t>nebude obs</w:t>
      </w:r>
      <w:r w:rsidR="00A15B1D">
        <w:t>ahovat údaje podle této S</w:t>
      </w:r>
      <w:r w:rsidR="00D9077E">
        <w:t>mlouvy nebo bude obsahovat nesprávné či</w:t>
      </w:r>
      <w:r w:rsidR="0091675B">
        <w:t xml:space="preserve"> neúplné</w:t>
      </w:r>
      <w:r w:rsidR="00D9077E">
        <w:t xml:space="preserve"> údaje,</w:t>
      </w:r>
      <w:r w:rsidR="00A15B1D">
        <w:t xml:space="preserve"> je K</w:t>
      </w:r>
      <w:r w:rsidRPr="00F6106B">
        <w:t xml:space="preserve">lient oprávněn takovou fakturu do dne splatnosti vrátit a </w:t>
      </w:r>
      <w:r w:rsidR="00A15B1D">
        <w:t>Poradce</w:t>
      </w:r>
      <w:r w:rsidRPr="00F6106B">
        <w:t xml:space="preserve"> je povin</w:t>
      </w:r>
      <w:r w:rsidR="00A15B1D">
        <w:t>e</w:t>
      </w:r>
      <w:r w:rsidRPr="00F6106B">
        <w:t>n vystavit fakturu novou</w:t>
      </w:r>
      <w:r w:rsidR="001A6D6A">
        <w:t>; vrácená faktura pozbývá platnosti</w:t>
      </w:r>
      <w:r w:rsidRPr="00F6106B">
        <w:t>.</w:t>
      </w:r>
    </w:p>
    <w:p w14:paraId="747433D3" w14:textId="1DF23C65" w:rsidR="00D9077E" w:rsidRDefault="00D9077E" w:rsidP="009962C0">
      <w:pPr>
        <w:pStyle w:val="lneksmlouvy"/>
      </w:pPr>
      <w:r>
        <w:t xml:space="preserve">Klient připouští pouze bezhotovostní platbu. Veškeré platby za dodané právní služby budou na základě faktur, které </w:t>
      </w:r>
      <w:r w:rsidR="00FD7713">
        <w:t>účastník</w:t>
      </w:r>
      <w:r>
        <w:t xml:space="preserve"> vystaví.</w:t>
      </w:r>
      <w:r w:rsidR="00B42DE4">
        <w:t xml:space="preserve"> Klient nepřipouští </w:t>
      </w:r>
      <w:r w:rsidR="0010482F">
        <w:t>zálohové platby.</w:t>
      </w:r>
    </w:p>
    <w:p w14:paraId="28F5118D" w14:textId="779D01C3" w:rsidR="001A6D6A" w:rsidRDefault="001A6D6A" w:rsidP="009962C0">
      <w:pPr>
        <w:pStyle w:val="lneksmlouvy"/>
      </w:pPr>
      <w:r>
        <w:t>Platb</w:t>
      </w:r>
      <w:r w:rsidR="00340290">
        <w:t>y budou probíhat výhradně v </w:t>
      </w:r>
      <w:r w:rsidR="00340290" w:rsidRPr="004E4DD4">
        <w:t>CZK a veškeré cenové údaje budou v této měně.</w:t>
      </w:r>
    </w:p>
    <w:p w14:paraId="725A41D2" w14:textId="340FC027" w:rsidR="00AA473B" w:rsidRDefault="00AA473B" w:rsidP="004B2349">
      <w:pPr>
        <w:pStyle w:val="lneksmlouvynadpis"/>
        <w:numPr>
          <w:ilvl w:val="0"/>
          <w:numId w:val="48"/>
        </w:numPr>
        <w:pBdr>
          <w:bottom w:val="single" w:sz="4" w:space="1" w:color="auto"/>
        </w:pBdr>
      </w:pPr>
      <w:bookmarkStart w:id="18" w:name="_Toc384675498"/>
      <w:bookmarkStart w:id="19" w:name="_Toc398661686"/>
      <w:bookmarkStart w:id="20" w:name="_Toc384675495"/>
      <w:bookmarkStart w:id="21" w:name="_Toc398661683"/>
      <w:bookmarkEnd w:id="14"/>
      <w:bookmarkEnd w:id="15"/>
      <w:r>
        <w:t>práva a povinnosti smluvních stran</w:t>
      </w:r>
    </w:p>
    <w:p w14:paraId="2C05C66A" w14:textId="77777777" w:rsidR="007D269E" w:rsidRPr="007D269E" w:rsidRDefault="007D269E" w:rsidP="007D269E">
      <w:pPr>
        <w:pStyle w:val="Odstavecseseznamem"/>
        <w:numPr>
          <w:ilvl w:val="0"/>
          <w:numId w:val="23"/>
        </w:numPr>
        <w:spacing w:before="240"/>
        <w:contextualSpacing w:val="0"/>
        <w:outlineLvl w:val="0"/>
        <w:rPr>
          <w:rFonts w:cs="Calibri"/>
          <w:b/>
          <w:caps/>
          <w:vanish/>
        </w:rPr>
      </w:pPr>
    </w:p>
    <w:p w14:paraId="4A7981DD" w14:textId="1A0424D5" w:rsidR="00AA473B" w:rsidRPr="00AA473B" w:rsidRDefault="003D367E" w:rsidP="007D269E">
      <w:pPr>
        <w:pStyle w:val="lneksmlouvy"/>
      </w:pPr>
      <w:r>
        <w:t xml:space="preserve">Poradce </w:t>
      </w:r>
      <w:r w:rsidR="00AA473B" w:rsidRPr="00AA473B">
        <w:t xml:space="preserve">se zavazuje chránit a prosazovat práva a oprávněné zájmy </w:t>
      </w:r>
      <w:r>
        <w:t>K</w:t>
      </w:r>
      <w:r w:rsidR="00AA473B" w:rsidRPr="00AA473B">
        <w:t xml:space="preserve">lienta. Při poskytování právních služeb je </w:t>
      </w:r>
      <w:r>
        <w:t>Poradce nezávislý</w:t>
      </w:r>
      <w:r w:rsidR="00AA473B" w:rsidRPr="00AA473B">
        <w:t xml:space="preserve">, je však vázán právními předpisy a v jejich mezích příkazy a pokyny </w:t>
      </w:r>
      <w:r>
        <w:t>K</w:t>
      </w:r>
      <w:r w:rsidR="00AA473B" w:rsidRPr="00AA473B">
        <w:t xml:space="preserve">lienta. Jsou-li pokyny </w:t>
      </w:r>
      <w:r>
        <w:t>K</w:t>
      </w:r>
      <w:r w:rsidR="00AA473B" w:rsidRPr="00AA473B">
        <w:t xml:space="preserve">lienta v rozporu se zákonem nebo předpisem upravujícím výkon advokacie, není jimi </w:t>
      </w:r>
      <w:r w:rsidRPr="003D367E">
        <w:t xml:space="preserve">Poradce </w:t>
      </w:r>
      <w:r w:rsidR="00AA473B" w:rsidRPr="00AA473B">
        <w:t xml:space="preserve">vázán. O tom je </w:t>
      </w:r>
      <w:r w:rsidRPr="003D367E">
        <w:t xml:space="preserve">Poradce </w:t>
      </w:r>
      <w:r w:rsidR="00AA473B" w:rsidRPr="00AA473B">
        <w:t>povin</w:t>
      </w:r>
      <w:r>
        <w:t>en</w:t>
      </w:r>
      <w:r w:rsidR="00AA473B" w:rsidRPr="00AA473B">
        <w:t xml:space="preserve"> </w:t>
      </w:r>
      <w:r>
        <w:t>K</w:t>
      </w:r>
      <w:r w:rsidR="00AA473B" w:rsidRPr="00AA473B">
        <w:t>lienta neprodleně vyrozumět.</w:t>
      </w:r>
    </w:p>
    <w:p w14:paraId="3277D786" w14:textId="270E1071" w:rsidR="00AA473B" w:rsidRPr="00AA473B" w:rsidRDefault="00AA473B" w:rsidP="00AA473B">
      <w:pPr>
        <w:pStyle w:val="lneksmlouvy"/>
      </w:pPr>
      <w:r w:rsidRPr="00AA473B">
        <w:t xml:space="preserve">Klient se zavazuje poskytovat </w:t>
      </w:r>
      <w:r w:rsidR="003D367E" w:rsidRPr="003D367E">
        <w:t>Po</w:t>
      </w:r>
      <w:r w:rsidR="003D367E">
        <w:t>radci</w:t>
      </w:r>
      <w:r w:rsidRPr="00AA473B">
        <w:t xml:space="preserve"> včas úplné a pravdivé informace a předkládat </w:t>
      </w:r>
      <w:r w:rsidR="002445FC">
        <w:t>mu</w:t>
      </w:r>
      <w:r w:rsidRPr="00AA473B">
        <w:t xml:space="preserve"> veškeré listinné materiály potřebné k řádn</w:t>
      </w:r>
      <w:r w:rsidR="002445FC">
        <w:t>ému výkonu činnosti podle této S</w:t>
      </w:r>
      <w:r w:rsidRPr="00AA473B">
        <w:t>mlouvy, jakož i poskytnout jinou potřebnou součinnost. Klient je srozuměn s následky poskytnutí nepravdivých či neúplných informací v souvislosti s poskyto</w:t>
      </w:r>
      <w:r w:rsidR="002445FC">
        <w:t>váním právních služeb dle této S</w:t>
      </w:r>
      <w:r w:rsidRPr="00AA473B">
        <w:t xml:space="preserve">mlouvy. Poskytnutí nepravdivých či neúplných informací může být </w:t>
      </w:r>
      <w:r w:rsidR="002445FC" w:rsidRPr="002445FC">
        <w:t>Poradce</w:t>
      </w:r>
      <w:r w:rsidR="002445FC">
        <w:t>m</w:t>
      </w:r>
      <w:r w:rsidR="002445FC" w:rsidRPr="002445FC">
        <w:t xml:space="preserve"> </w:t>
      </w:r>
      <w:r w:rsidRPr="00AA473B">
        <w:t>pova</w:t>
      </w:r>
      <w:r w:rsidR="002445FC">
        <w:t>žováno za narušení důvěry mezi K</w:t>
      </w:r>
      <w:r w:rsidRPr="00AA473B">
        <w:t xml:space="preserve">lientem a </w:t>
      </w:r>
      <w:r w:rsidR="002445FC" w:rsidRPr="002445FC">
        <w:t>Poradce</w:t>
      </w:r>
      <w:r w:rsidR="002445FC">
        <w:t>m</w:t>
      </w:r>
      <w:r w:rsidR="002445FC" w:rsidRPr="002445FC">
        <w:t xml:space="preserve"> </w:t>
      </w:r>
      <w:r w:rsidRPr="00AA473B">
        <w:t xml:space="preserve">ve smyslu </w:t>
      </w:r>
      <w:r w:rsidR="002445FC">
        <w:t>Z</w:t>
      </w:r>
      <w:r w:rsidRPr="00AA473B">
        <w:t>ákona o advokacii.</w:t>
      </w:r>
    </w:p>
    <w:p w14:paraId="59F0BF80" w14:textId="5DDA62B2" w:rsidR="00AA473B" w:rsidRPr="00AA473B" w:rsidRDefault="00D35688" w:rsidP="00AA473B">
      <w:pPr>
        <w:pStyle w:val="lneksmlouvy"/>
      </w:pPr>
      <w:r w:rsidRPr="00D35688">
        <w:t xml:space="preserve">Poradce </w:t>
      </w:r>
      <w:r w:rsidR="00AA473B" w:rsidRPr="00AA473B">
        <w:t xml:space="preserve">se zavazuje informovat včas </w:t>
      </w:r>
      <w:r>
        <w:t>K</w:t>
      </w:r>
      <w:r w:rsidR="00AA473B" w:rsidRPr="00AA473B">
        <w:t>lienta o důležitých skutečnostech souvisejících s poskytováním právních služeb a poučit jej o jeho oprávněných nárocích, lhůtách, v nichž je třeba je uplatňovat, jakož i o jeho povinnostech vyplývajících z právních a jiných předpisů.</w:t>
      </w:r>
    </w:p>
    <w:p w14:paraId="03EF6BB8" w14:textId="7531E8D6" w:rsidR="00AA473B" w:rsidRDefault="00AA473B" w:rsidP="00AA473B">
      <w:pPr>
        <w:pStyle w:val="lneksmlouvy"/>
      </w:pPr>
      <w:bookmarkStart w:id="22" w:name="_Ref415603228"/>
      <w:r w:rsidRPr="00AA473B">
        <w:t xml:space="preserve">Klient bere na vědomí a souhlasí s tím, že </w:t>
      </w:r>
      <w:r w:rsidR="00D35688" w:rsidRPr="00D35688">
        <w:t xml:space="preserve">Poradce </w:t>
      </w:r>
      <w:r w:rsidRPr="00AA473B">
        <w:t>může na základě svého rozhodnutí právní služby poskytovat nebo se dát zastoupit i jiným advokát</w:t>
      </w:r>
      <w:r w:rsidR="004E50C0">
        <w:t>em a při jednotlivých úkonech i </w:t>
      </w:r>
      <w:r w:rsidRPr="00AA473B">
        <w:t xml:space="preserve">advokátním koncipientem, zaměstnancem nebo jinou třetí osobou poskytující </w:t>
      </w:r>
      <w:r w:rsidR="00D35688" w:rsidRPr="00D35688">
        <w:t>Po</w:t>
      </w:r>
      <w:r w:rsidR="00D35688">
        <w:t>radci</w:t>
      </w:r>
      <w:r w:rsidR="00D35688" w:rsidRPr="00D35688">
        <w:t xml:space="preserve"> </w:t>
      </w:r>
      <w:r w:rsidRPr="00AA473B">
        <w:t xml:space="preserve">administrativní a podobné služby, a to v rozsahu dle právních předpisů a vždy s přihlédnutím k oprávněným zájmům </w:t>
      </w:r>
      <w:r w:rsidR="00D35688">
        <w:t>K</w:t>
      </w:r>
      <w:r w:rsidRPr="00AA473B">
        <w:t>lienta.</w:t>
      </w:r>
      <w:bookmarkEnd w:id="22"/>
    </w:p>
    <w:p w14:paraId="07544F98" w14:textId="335E2803" w:rsidR="008B3E13" w:rsidRDefault="008B3E13" w:rsidP="00AA473B">
      <w:pPr>
        <w:pStyle w:val="lneksmlouvy"/>
      </w:pPr>
      <w:r>
        <w:t xml:space="preserve">Bude-li nezbytné, aby Poradce v rámci poskytování právních služeb jednal za Klienta, zavazuje se Klient bezodkladně </w:t>
      </w:r>
      <w:r w:rsidR="009613C2">
        <w:t>udělit</w:t>
      </w:r>
      <w:r>
        <w:t xml:space="preserve"> Poradci plnou moc v potřebném rozsahu.</w:t>
      </w:r>
    </w:p>
    <w:p w14:paraId="607B6481" w14:textId="7B8B5B85" w:rsidR="007369D5" w:rsidRDefault="007369D5" w:rsidP="004E50C0">
      <w:pPr>
        <w:pStyle w:val="lneksmlouvy"/>
      </w:pPr>
      <w:r>
        <w:t>Poradce</w:t>
      </w:r>
      <w:r w:rsidRPr="00F6106B">
        <w:t xml:space="preserve"> sdělí na požádání </w:t>
      </w:r>
      <w:r>
        <w:t>K</w:t>
      </w:r>
      <w:r w:rsidRPr="00F6106B">
        <w:t>lientovi předpokládaný rozsah právní služb</w:t>
      </w:r>
      <w:r>
        <w:t xml:space="preserve">y poskytované na základě </w:t>
      </w:r>
      <w:r w:rsidR="001C1455">
        <w:t>Objednávky</w:t>
      </w:r>
      <w:r w:rsidRPr="00F6106B">
        <w:t xml:space="preserve">. Pokud </w:t>
      </w:r>
      <w:r>
        <w:t>K</w:t>
      </w:r>
      <w:r w:rsidRPr="00F6106B">
        <w:t>lient s tímto rozsahem nesouhlasí, je po</w:t>
      </w:r>
      <w:r>
        <w:t xml:space="preserve">vinen tuto skutečnost Poradci </w:t>
      </w:r>
      <w:r w:rsidRPr="00F6106B">
        <w:t xml:space="preserve">bez zbytečného odkladu sdělit, jinak se má zato, že jej schválil. Nedojde-li ke schválení rozsahu právních služeb a výše odměny, je </w:t>
      </w:r>
      <w:r>
        <w:t>Poradce povinen</w:t>
      </w:r>
      <w:r w:rsidRPr="00F6106B">
        <w:t xml:space="preserve"> služby poskytnout jen v omezeném rozsahu do výše </w:t>
      </w:r>
      <w:r>
        <w:t>K</w:t>
      </w:r>
      <w:r w:rsidRPr="00F6106B">
        <w:t xml:space="preserve">lientem schválené a nenese </w:t>
      </w:r>
      <w:r w:rsidRPr="00F6106B">
        <w:lastRenderedPageBreak/>
        <w:t>odpovědnost za jejich nekompletnost.</w:t>
      </w:r>
      <w:r w:rsidR="001E09C0">
        <w:t xml:space="preserve"> </w:t>
      </w:r>
      <w:r w:rsidRPr="00F6106B">
        <w:t xml:space="preserve">Zjistí-li </w:t>
      </w:r>
      <w:r>
        <w:t>Poradce</w:t>
      </w:r>
      <w:r w:rsidRPr="00F6106B">
        <w:t xml:space="preserve"> v průběhu poskytování právních služeb, že rozsah</w:t>
      </w:r>
      <w:r>
        <w:t xml:space="preserve"> právních</w:t>
      </w:r>
      <w:r w:rsidRPr="00F6106B">
        <w:t xml:space="preserve"> služeb </w:t>
      </w:r>
      <w:r w:rsidRPr="007369D5">
        <w:t>poskytovan</w:t>
      </w:r>
      <w:r>
        <w:t>ých</w:t>
      </w:r>
      <w:r w:rsidRPr="007369D5">
        <w:t xml:space="preserve"> na základě </w:t>
      </w:r>
      <w:r w:rsidR="001C1455">
        <w:t>Objednávky</w:t>
      </w:r>
      <w:r w:rsidRPr="007369D5">
        <w:t xml:space="preserve"> </w:t>
      </w:r>
      <w:r w:rsidRPr="00F6106B">
        <w:t xml:space="preserve">a výše odměny budou vyšší, než činil odhad, je povinen požádat </w:t>
      </w:r>
      <w:r>
        <w:t>K</w:t>
      </w:r>
      <w:r w:rsidRPr="00F6106B">
        <w:t>lienta o s</w:t>
      </w:r>
      <w:r w:rsidR="00C525F9">
        <w:t>chválení tohoto nového rozsahu.</w:t>
      </w:r>
    </w:p>
    <w:p w14:paraId="3AEE088F" w14:textId="0F216FE3" w:rsidR="005A16D8" w:rsidRDefault="005A16D8" w:rsidP="004B2349">
      <w:pPr>
        <w:pStyle w:val="lneksmlouvynadpis"/>
        <w:numPr>
          <w:ilvl w:val="0"/>
          <w:numId w:val="48"/>
        </w:numPr>
        <w:pBdr>
          <w:bottom w:val="single" w:sz="4" w:space="1" w:color="auto"/>
        </w:pBdr>
      </w:pPr>
      <w:r>
        <w:t>Pojištění profesní odpovědnosti</w:t>
      </w:r>
    </w:p>
    <w:p w14:paraId="219592CC" w14:textId="77777777" w:rsidR="007D269E" w:rsidRPr="007D269E" w:rsidRDefault="007D269E" w:rsidP="007D269E">
      <w:pPr>
        <w:pStyle w:val="Odstavecseseznamem"/>
        <w:numPr>
          <w:ilvl w:val="0"/>
          <w:numId w:val="23"/>
        </w:numPr>
        <w:spacing w:before="240"/>
        <w:contextualSpacing w:val="0"/>
        <w:outlineLvl w:val="0"/>
        <w:rPr>
          <w:rFonts w:cs="Calibri"/>
          <w:b/>
          <w:caps/>
          <w:vanish/>
        </w:rPr>
      </w:pPr>
    </w:p>
    <w:p w14:paraId="0FD085BC" w14:textId="69CC6A4E" w:rsidR="005A16D8" w:rsidRDefault="00C51B91" w:rsidP="007D269E">
      <w:pPr>
        <w:pStyle w:val="lneksmlouvy"/>
      </w:pPr>
      <w:r>
        <w:t>Poradce</w:t>
      </w:r>
      <w:r w:rsidR="005A16D8">
        <w:t xml:space="preserve"> je povine</w:t>
      </w:r>
      <w:r w:rsidR="005A16D8" w:rsidRPr="005A16D8">
        <w:t xml:space="preserve">n </w:t>
      </w:r>
      <w:r w:rsidR="005A16D8">
        <w:t xml:space="preserve">mít nejpozději </w:t>
      </w:r>
      <w:r w:rsidR="005A16D8" w:rsidRPr="004975A0">
        <w:t xml:space="preserve">ke </w:t>
      </w:r>
      <w:r w:rsidR="005A16D8" w:rsidRPr="00606B9E">
        <w:t>dni</w:t>
      </w:r>
      <w:r w:rsidR="005A16D8" w:rsidRPr="004975A0">
        <w:t xml:space="preserve"> uzavření této Smlouvy uzavřenu pojistnou smlouvu pro případ odpovědnosti za újmu ve smyslu</w:t>
      </w:r>
      <w:r w:rsidR="005A16D8">
        <w:t xml:space="preserve"> § 24 Zákona o advokacii, způsobenou Klientovi v souvislosti s výkonem advokacie při plnění této Smlouvy nebo </w:t>
      </w:r>
      <w:r w:rsidR="002D249A">
        <w:t>Objednávek</w:t>
      </w:r>
      <w:r w:rsidR="005A16D8">
        <w:t xml:space="preserve">, s minimálním limitem pojistného </w:t>
      </w:r>
      <w:r w:rsidR="005A16D8" w:rsidRPr="00F25186">
        <w:t xml:space="preserve">plnění </w:t>
      </w:r>
      <w:r w:rsidR="00B963C0">
        <w:t>5</w:t>
      </w:r>
      <w:r w:rsidR="00F25186">
        <w:t>0</w:t>
      </w:r>
      <w:r w:rsidR="005A16D8" w:rsidRPr="00F25186">
        <w:t>.000.000 Kč</w:t>
      </w:r>
      <w:r w:rsidR="00D75C10">
        <w:t xml:space="preserve"> (dále jen „</w:t>
      </w:r>
      <w:r w:rsidR="00D75C10" w:rsidRPr="00D92E25">
        <w:rPr>
          <w:b/>
          <w:i/>
        </w:rPr>
        <w:t>Pojištění</w:t>
      </w:r>
      <w:r w:rsidR="00D75C10">
        <w:t>“)</w:t>
      </w:r>
      <w:r w:rsidR="005A16D8">
        <w:t>.</w:t>
      </w:r>
    </w:p>
    <w:p w14:paraId="0B71956F" w14:textId="396A7578" w:rsidR="00467E1B" w:rsidRDefault="00467E1B" w:rsidP="00467E1B">
      <w:pPr>
        <w:pStyle w:val="lneksmlouvy"/>
      </w:pPr>
      <w:r w:rsidRPr="00D75C10">
        <w:t>Poradce se zavazuje udržovat sjednané Pojištění v platnosti po celou dobu trvání</w:t>
      </w:r>
      <w:r>
        <w:t xml:space="preserve"> jeho závazků z</w:t>
      </w:r>
      <w:r w:rsidRPr="00D75C10">
        <w:t xml:space="preserve"> této </w:t>
      </w:r>
      <w:r>
        <w:t>S</w:t>
      </w:r>
      <w:r w:rsidRPr="00D75C10">
        <w:t xml:space="preserve">mlouvy </w:t>
      </w:r>
      <w:r>
        <w:t xml:space="preserve">nebo závazků z kterékoli </w:t>
      </w:r>
      <w:r w:rsidR="001C1455">
        <w:t>Objednávky</w:t>
      </w:r>
      <w:r w:rsidRPr="00D75C10">
        <w:t>.</w:t>
      </w:r>
    </w:p>
    <w:p w14:paraId="1F7E7D8C" w14:textId="0DD41580" w:rsidR="00467E1B" w:rsidRDefault="00467E1B" w:rsidP="00467E1B">
      <w:pPr>
        <w:pStyle w:val="lneksmlouvy"/>
      </w:pPr>
      <w:r w:rsidRPr="00D75C10">
        <w:t xml:space="preserve">Poradce je povinen předložit </w:t>
      </w:r>
      <w:r>
        <w:t>Klientovi</w:t>
      </w:r>
      <w:r w:rsidRPr="00D75C10">
        <w:t xml:space="preserve"> </w:t>
      </w:r>
      <w:r>
        <w:t xml:space="preserve">bezodkladně po jeho výzvě doklad prokazující sjednané </w:t>
      </w:r>
      <w:r w:rsidRPr="00D75C10">
        <w:t xml:space="preserve">Pojištění. Poradce se </w:t>
      </w:r>
      <w:r>
        <w:t xml:space="preserve">dále </w:t>
      </w:r>
      <w:r w:rsidRPr="00D75C10">
        <w:t xml:space="preserve">zavazuje </w:t>
      </w:r>
      <w:r>
        <w:t>informovat Klienta o jakýchkoli změnách sjednaného Pojištění, s výjimkou prodloužení jeho platnosti.</w:t>
      </w:r>
    </w:p>
    <w:p w14:paraId="5CAF1747" w14:textId="264AEEBE" w:rsidR="006518CF" w:rsidRDefault="006518CF" w:rsidP="004B2349">
      <w:pPr>
        <w:pStyle w:val="lneksmlouvynadpis"/>
        <w:numPr>
          <w:ilvl w:val="0"/>
          <w:numId w:val="48"/>
        </w:numPr>
        <w:pBdr>
          <w:bottom w:val="single" w:sz="4" w:space="1" w:color="auto"/>
        </w:pBdr>
      </w:pPr>
      <w:r>
        <w:t>DŮVĚRNOST INFORMACÍ</w:t>
      </w:r>
      <w:bookmarkEnd w:id="18"/>
      <w:bookmarkEnd w:id="19"/>
    </w:p>
    <w:p w14:paraId="336ABB4C" w14:textId="77777777" w:rsidR="007D269E" w:rsidRPr="007D269E" w:rsidRDefault="007D269E" w:rsidP="007D269E">
      <w:pPr>
        <w:pStyle w:val="Odstavecseseznamem"/>
        <w:numPr>
          <w:ilvl w:val="0"/>
          <w:numId w:val="23"/>
        </w:numPr>
        <w:spacing w:before="240"/>
        <w:contextualSpacing w:val="0"/>
        <w:outlineLvl w:val="0"/>
        <w:rPr>
          <w:rFonts w:cs="Calibri"/>
          <w:b/>
          <w:caps/>
          <w:vanish/>
        </w:rPr>
      </w:pPr>
      <w:bookmarkStart w:id="23" w:name="_Ref415602597"/>
    </w:p>
    <w:p w14:paraId="441CDC74" w14:textId="03C4E3FB" w:rsidR="006518CF" w:rsidRDefault="00CB4D1F" w:rsidP="007D269E">
      <w:pPr>
        <w:pStyle w:val="lneksmlouvy"/>
      </w:pPr>
      <w:r w:rsidRPr="00CB4D1F">
        <w:t xml:space="preserve">Poradce </w:t>
      </w:r>
      <w:r>
        <w:t>se zavazuje během plnění S</w:t>
      </w:r>
      <w:r w:rsidR="006518CF">
        <w:t>mlouvy</w:t>
      </w:r>
      <w:r>
        <w:t xml:space="preserve">, resp. </w:t>
      </w:r>
      <w:r w:rsidR="00C86DB1">
        <w:t>Jednotlivých Objednávek</w:t>
      </w:r>
      <w:r>
        <w:t>,</w:t>
      </w:r>
      <w:r w:rsidR="006518CF">
        <w:t xml:space="preserve"> i po ukončení trvání </w:t>
      </w:r>
      <w:r w:rsidRPr="00CB4D1F">
        <w:t xml:space="preserve">Smlouvy, resp. </w:t>
      </w:r>
      <w:r w:rsidR="00C86DB1">
        <w:t>Objednávek</w:t>
      </w:r>
      <w:r>
        <w:t>,</w:t>
      </w:r>
      <w:r w:rsidRPr="00CB4D1F">
        <w:t xml:space="preserve"> </w:t>
      </w:r>
      <w:r w:rsidR="006518CF">
        <w:t>zachovávat mlčenlivost o všech skuteč</w:t>
      </w:r>
      <w:r>
        <w:t>nostech, o kterých se dozví od K</w:t>
      </w:r>
      <w:r w:rsidR="006518CF">
        <w:t xml:space="preserve">lienta v souvislosti s plněním </w:t>
      </w:r>
      <w:r>
        <w:t>S</w:t>
      </w:r>
      <w:r w:rsidR="006518CF">
        <w:t>mlouvy.</w:t>
      </w:r>
      <w:bookmarkEnd w:id="23"/>
    </w:p>
    <w:p w14:paraId="42D044AD" w14:textId="00F0204A" w:rsidR="003D3759" w:rsidRPr="00CC4785" w:rsidRDefault="00CB4D1F" w:rsidP="003D3759">
      <w:pPr>
        <w:pStyle w:val="lneksmlouvy"/>
        <w:rPr>
          <w:rFonts w:eastAsia="Times New Roman" w:cs="Arial"/>
        </w:rPr>
      </w:pPr>
      <w:r w:rsidRPr="00CB4D1F">
        <w:t xml:space="preserve">Poradce </w:t>
      </w:r>
      <w:r w:rsidR="003D3759">
        <w:t>je povin</w:t>
      </w:r>
      <w:r>
        <w:t>e</w:t>
      </w:r>
      <w:r w:rsidR="003D3759">
        <w:t xml:space="preserve">n zachovávat mlčenlivost o všech skutečnostech, o nichž se dozvěděl v souvislosti s poskytováním právních služeb. Povinnosti může </w:t>
      </w:r>
      <w:r w:rsidRPr="00CB4D1F">
        <w:t xml:space="preserve">Poradce </w:t>
      </w:r>
      <w:r w:rsidR="003D3759">
        <w:t xml:space="preserve">zprostit pouze </w:t>
      </w:r>
      <w:r>
        <w:t>K</w:t>
      </w:r>
      <w:r w:rsidR="003D3759">
        <w:t xml:space="preserve">lient a </w:t>
      </w:r>
      <w:r>
        <w:t>po jeho zániku právní nástupce K</w:t>
      </w:r>
      <w:r w:rsidR="003D3759">
        <w:t xml:space="preserve">lienta. I poté je však </w:t>
      </w:r>
      <w:r w:rsidRPr="00CB4D1F">
        <w:t xml:space="preserve">Poradce </w:t>
      </w:r>
      <w:r w:rsidR="003D3759">
        <w:t>povin</w:t>
      </w:r>
      <w:r>
        <w:t>e</w:t>
      </w:r>
      <w:r w:rsidR="003D3759">
        <w:t>n zachovávat mlčenlivost, pokud je z</w:t>
      </w:r>
      <w:r w:rsidR="004E50C0">
        <w:t xml:space="preserve"> okolností případu zřejmé, že jej</w:t>
      </w:r>
      <w:r w:rsidR="003D3759">
        <w:t xml:space="preserve"> </w:t>
      </w:r>
      <w:r>
        <w:t>K</w:t>
      </w:r>
      <w:r w:rsidR="003D3759">
        <w:t xml:space="preserve">lient nebo jeho právní nástupce této povinnosti zprostil pod nátlakem nebo v tísni. Povinnost mlčenlivosti se vztahuje i na osoby, které </w:t>
      </w:r>
      <w:r w:rsidRPr="00CB4D1F">
        <w:t xml:space="preserve">Poradce </w:t>
      </w:r>
      <w:r w:rsidR="001F5668">
        <w:t>zastupují podle odst. </w:t>
      </w:r>
      <w:r>
        <w:fldChar w:fldCharType="begin"/>
      </w:r>
      <w:r>
        <w:instrText xml:space="preserve"> REF _Ref415603228 \r \h </w:instrText>
      </w:r>
      <w:r>
        <w:fldChar w:fldCharType="separate"/>
      </w:r>
      <w:r w:rsidR="00FE463F">
        <w:t>5.4</w:t>
      </w:r>
      <w:r>
        <w:fldChar w:fldCharType="end"/>
      </w:r>
      <w:r>
        <w:t xml:space="preserve"> této S</w:t>
      </w:r>
      <w:r w:rsidR="003D3759">
        <w:t xml:space="preserve">mlouvy, a na ostatní zaměstnance </w:t>
      </w:r>
      <w:r w:rsidRPr="00CB4D1F">
        <w:t>Poradce</w:t>
      </w:r>
      <w:r w:rsidR="003D3759">
        <w:t xml:space="preserve"> a další osoby, které </w:t>
      </w:r>
      <w:r w:rsidRPr="00CB4D1F">
        <w:t xml:space="preserve">Poradce </w:t>
      </w:r>
      <w:r w:rsidR="003D3759">
        <w:t xml:space="preserve">použije v souvislosti </w:t>
      </w:r>
      <w:r w:rsidR="001F5668">
        <w:t>s poskytováním právních služeb.</w:t>
      </w:r>
    </w:p>
    <w:p w14:paraId="3976146E" w14:textId="04784FD5" w:rsidR="00AD26B9" w:rsidRDefault="00AD26B9" w:rsidP="004B2349">
      <w:pPr>
        <w:pStyle w:val="lneksmlouvynadpis"/>
        <w:numPr>
          <w:ilvl w:val="0"/>
          <w:numId w:val="48"/>
        </w:numPr>
        <w:pBdr>
          <w:bottom w:val="single" w:sz="4" w:space="1" w:color="auto"/>
        </w:pBdr>
      </w:pPr>
      <w:r>
        <w:t>Místo plnění</w:t>
      </w:r>
    </w:p>
    <w:p w14:paraId="2799961F" w14:textId="77777777" w:rsidR="007D269E" w:rsidRPr="007D269E" w:rsidRDefault="007D269E" w:rsidP="007D269E">
      <w:pPr>
        <w:pStyle w:val="Odstavecseseznamem"/>
        <w:numPr>
          <w:ilvl w:val="0"/>
          <w:numId w:val="23"/>
        </w:numPr>
        <w:spacing w:before="240"/>
        <w:contextualSpacing w:val="0"/>
        <w:outlineLvl w:val="0"/>
        <w:rPr>
          <w:rFonts w:cs="Calibri"/>
          <w:b/>
          <w:caps/>
          <w:vanish/>
        </w:rPr>
      </w:pPr>
    </w:p>
    <w:p w14:paraId="1652EFC9" w14:textId="5D01C2C3" w:rsidR="00AD26B9" w:rsidRDefault="00AD26B9" w:rsidP="007D269E">
      <w:pPr>
        <w:pStyle w:val="lneksmlouvy"/>
      </w:pPr>
      <w:r>
        <w:t xml:space="preserve">Místem plnění je sídlo </w:t>
      </w:r>
      <w:r w:rsidR="000565CC" w:rsidRPr="000565CC">
        <w:t>Poradce</w:t>
      </w:r>
      <w:r w:rsidR="000565CC">
        <w:t xml:space="preserve">, případně sídlo příslušného soudu či orgánu, je-li předmětem právní služby </w:t>
      </w:r>
      <w:r w:rsidR="000565CC" w:rsidRPr="000565CC">
        <w:t xml:space="preserve">zastupování Klienta v řízení před </w:t>
      </w:r>
      <w:r w:rsidR="000565CC">
        <w:t xml:space="preserve">tímto </w:t>
      </w:r>
      <w:r w:rsidR="000565CC" w:rsidRPr="000565CC">
        <w:t>soud</w:t>
      </w:r>
      <w:r w:rsidR="000565CC">
        <w:t>em</w:t>
      </w:r>
      <w:r w:rsidR="000565CC" w:rsidRPr="000565CC">
        <w:t xml:space="preserve"> či orgán</w:t>
      </w:r>
      <w:r w:rsidR="000565CC">
        <w:t>em</w:t>
      </w:r>
      <w:r>
        <w:t xml:space="preserve">, nebude-li dohodnuto jinak. </w:t>
      </w:r>
    </w:p>
    <w:p w14:paraId="6CE36B94" w14:textId="7C1A971F" w:rsidR="00AD26B9" w:rsidRDefault="00AD26B9" w:rsidP="00AD26B9">
      <w:pPr>
        <w:pStyle w:val="lneksmlouvy"/>
      </w:pPr>
      <w:r>
        <w:t xml:space="preserve">Na žádost </w:t>
      </w:r>
      <w:r w:rsidR="000565CC">
        <w:t>K</w:t>
      </w:r>
      <w:r>
        <w:t xml:space="preserve">lienta je </w:t>
      </w:r>
      <w:r w:rsidR="000565CC" w:rsidRPr="000565CC">
        <w:t xml:space="preserve">Poradce </w:t>
      </w:r>
      <w:r>
        <w:t>povin</w:t>
      </w:r>
      <w:r w:rsidR="000565CC">
        <w:t>e</w:t>
      </w:r>
      <w:r>
        <w:t>n zajistit účast svého zástupce na konzultační schůzi v budově Krajského úřadu Středočeského kraje.</w:t>
      </w:r>
    </w:p>
    <w:p w14:paraId="37FBE650" w14:textId="77777777" w:rsidR="00C86DB1" w:rsidRDefault="00C86DB1" w:rsidP="00C86DB1">
      <w:pPr>
        <w:pStyle w:val="lneksmlouvy"/>
        <w:numPr>
          <w:ilvl w:val="0"/>
          <w:numId w:val="0"/>
        </w:numPr>
        <w:ind w:left="680"/>
      </w:pPr>
    </w:p>
    <w:p w14:paraId="55BF5FF5" w14:textId="77777777" w:rsidR="00C86DB1" w:rsidRDefault="00C86DB1" w:rsidP="00C86DB1">
      <w:pPr>
        <w:pStyle w:val="lneksmlouvy"/>
        <w:numPr>
          <w:ilvl w:val="0"/>
          <w:numId w:val="0"/>
        </w:numPr>
        <w:ind w:left="680"/>
      </w:pPr>
    </w:p>
    <w:p w14:paraId="224229EE" w14:textId="77777777" w:rsidR="005442BD" w:rsidRDefault="005442BD" w:rsidP="004B2349">
      <w:pPr>
        <w:pStyle w:val="lneksmlouvynadpis"/>
        <w:numPr>
          <w:ilvl w:val="0"/>
          <w:numId w:val="48"/>
        </w:numPr>
        <w:pBdr>
          <w:bottom w:val="single" w:sz="4" w:space="1" w:color="auto"/>
        </w:pBdr>
      </w:pPr>
      <w:r>
        <w:t>SANKCE</w:t>
      </w:r>
      <w:bookmarkEnd w:id="20"/>
      <w:bookmarkEnd w:id="21"/>
    </w:p>
    <w:p w14:paraId="332D4959" w14:textId="77777777" w:rsidR="007D269E" w:rsidRPr="007D269E" w:rsidRDefault="007D269E" w:rsidP="007D269E">
      <w:pPr>
        <w:pStyle w:val="Odstavecseseznamem"/>
        <w:numPr>
          <w:ilvl w:val="0"/>
          <w:numId w:val="23"/>
        </w:numPr>
        <w:spacing w:before="240"/>
        <w:contextualSpacing w:val="0"/>
        <w:outlineLvl w:val="0"/>
        <w:rPr>
          <w:rFonts w:cs="Calibri"/>
          <w:b/>
          <w:caps/>
          <w:vanish/>
        </w:rPr>
      </w:pPr>
    </w:p>
    <w:p w14:paraId="5F4F567E" w14:textId="379A3D45" w:rsidR="006518CF" w:rsidRPr="007D5E99" w:rsidRDefault="006518CF" w:rsidP="007D269E">
      <w:pPr>
        <w:pStyle w:val="lneksmlouvy"/>
      </w:pPr>
      <w:r w:rsidRPr="00B95540">
        <w:t xml:space="preserve">V případě prodlení </w:t>
      </w:r>
      <w:r w:rsidR="00593597" w:rsidRPr="00593597">
        <w:t xml:space="preserve">Poradce </w:t>
      </w:r>
      <w:r>
        <w:t xml:space="preserve">s poskytováním </w:t>
      </w:r>
      <w:r w:rsidR="001679D9">
        <w:t xml:space="preserve">právních </w:t>
      </w:r>
      <w:r>
        <w:t>služeb dle v</w:t>
      </w:r>
      <w:r w:rsidR="00593597">
        <w:t> Prováděcí smlouvě</w:t>
      </w:r>
      <w:r>
        <w:t xml:space="preserve"> uvedeného harmonogramu</w:t>
      </w:r>
      <w:r w:rsidRPr="00B95540">
        <w:t xml:space="preserve">, </w:t>
      </w:r>
      <w:r>
        <w:t>má</w:t>
      </w:r>
      <w:r w:rsidRPr="00B95540">
        <w:t xml:space="preserve"> </w:t>
      </w:r>
      <w:r w:rsidR="00593597">
        <w:t>K</w:t>
      </w:r>
      <w:r>
        <w:t>lient nárok na zaplacení smluvní poku</w:t>
      </w:r>
      <w:r w:rsidR="002D1C72">
        <w:t xml:space="preserve">ty </w:t>
      </w:r>
      <w:r w:rsidR="00593597">
        <w:t>Poradcem</w:t>
      </w:r>
      <w:r w:rsidR="002D1C72">
        <w:t xml:space="preserve"> ve výši 5</w:t>
      </w:r>
      <w:r w:rsidR="00593597">
        <w:t>.</w:t>
      </w:r>
      <w:r w:rsidR="002D1C72">
        <w:t>0</w:t>
      </w:r>
      <w:r>
        <w:t>00 Kč za každý</w:t>
      </w:r>
      <w:r w:rsidRPr="00B95540">
        <w:t xml:space="preserve"> i </w:t>
      </w:r>
      <w:r w:rsidRPr="007D5E99">
        <w:t>započatý den prodlení.</w:t>
      </w:r>
    </w:p>
    <w:p w14:paraId="1F6630B2" w14:textId="13B1DF56" w:rsidR="003D296D" w:rsidRPr="007D5E99" w:rsidRDefault="003D296D" w:rsidP="006518CF">
      <w:pPr>
        <w:pStyle w:val="lneksmlouvy"/>
      </w:pPr>
      <w:r w:rsidRPr="007D5E99">
        <w:t>V případě prodlení Poradce s uzavřením pojistné smlouvy ohledně Pojištění nebo Zvláštního pojištění, má Klient nárok na zaplacení smluvní pokuty Poradcem ve výši 2.000 Kč za každý i započatý den prodlení.</w:t>
      </w:r>
    </w:p>
    <w:p w14:paraId="01B6011C" w14:textId="44F608DC" w:rsidR="006518CF" w:rsidRPr="007D5E99" w:rsidRDefault="006518CF" w:rsidP="006518CF">
      <w:pPr>
        <w:pStyle w:val="lneksmlouvy"/>
      </w:pPr>
      <w:r w:rsidRPr="007D5E99">
        <w:lastRenderedPageBreak/>
        <w:t xml:space="preserve">V případě </w:t>
      </w:r>
      <w:r w:rsidR="00A85FB7" w:rsidRPr="007D5E99">
        <w:t>porušení povinnost</w:t>
      </w:r>
      <w:r w:rsidR="00593597" w:rsidRPr="007D5E99">
        <w:t>i</w:t>
      </w:r>
      <w:r w:rsidR="00A85FB7" w:rsidRPr="007D5E99">
        <w:t xml:space="preserve"> mlčenlivosti </w:t>
      </w:r>
      <w:r w:rsidR="00EE6DA4" w:rsidRPr="007D5E99">
        <w:t xml:space="preserve">specifikované v této </w:t>
      </w:r>
      <w:r w:rsidR="00593597" w:rsidRPr="007D5E99">
        <w:t>S</w:t>
      </w:r>
      <w:r w:rsidR="00EE6DA4" w:rsidRPr="007D5E99">
        <w:t>mlouvě</w:t>
      </w:r>
      <w:r w:rsidRPr="007D5E99">
        <w:t xml:space="preserve">, </w:t>
      </w:r>
      <w:r w:rsidR="00EE6DA4" w:rsidRPr="007D5E99">
        <w:t>je</w:t>
      </w:r>
      <w:r w:rsidRPr="007D5E99">
        <w:t xml:space="preserve"> </w:t>
      </w:r>
      <w:r w:rsidR="00593597" w:rsidRPr="007D5E99">
        <w:t xml:space="preserve">Poradce </w:t>
      </w:r>
      <w:r w:rsidR="00EE6DA4" w:rsidRPr="007D5E99">
        <w:t>povin</w:t>
      </w:r>
      <w:r w:rsidR="00593597" w:rsidRPr="007D5E99">
        <w:t>e</w:t>
      </w:r>
      <w:r w:rsidR="00EE6DA4" w:rsidRPr="007D5E99">
        <w:t xml:space="preserve">n uhradit </w:t>
      </w:r>
      <w:r w:rsidR="00593597" w:rsidRPr="007D5E99">
        <w:t>K</w:t>
      </w:r>
      <w:r w:rsidRPr="007D5E99">
        <w:t>lient</w:t>
      </w:r>
      <w:r w:rsidR="00EE6DA4" w:rsidRPr="007D5E99">
        <w:t>ovi</w:t>
      </w:r>
      <w:r w:rsidRPr="007D5E99">
        <w:t xml:space="preserve"> </w:t>
      </w:r>
      <w:r w:rsidR="00EE6DA4" w:rsidRPr="007D5E99">
        <w:t>smluvní pokutu</w:t>
      </w:r>
      <w:r w:rsidRPr="007D5E99">
        <w:t xml:space="preserve"> ve výši 5</w:t>
      </w:r>
      <w:r w:rsidR="002D1C72" w:rsidRPr="007D5E99">
        <w:t>0</w:t>
      </w:r>
      <w:r w:rsidR="00A85FB7" w:rsidRPr="007D5E99">
        <w:t>.0</w:t>
      </w:r>
      <w:r w:rsidRPr="007D5E99">
        <w:t>00 Kč</w:t>
      </w:r>
      <w:r w:rsidR="00EE6DA4" w:rsidRPr="007D5E99">
        <w:t>, a to</w:t>
      </w:r>
      <w:r w:rsidRPr="007D5E99">
        <w:t xml:space="preserve"> za každý</w:t>
      </w:r>
      <w:r w:rsidR="00A85FB7" w:rsidRPr="007D5E99">
        <w:t xml:space="preserve"> jednotlivý případ porušení této povinnosti</w:t>
      </w:r>
      <w:r w:rsidRPr="007D5E99">
        <w:t>.</w:t>
      </w:r>
    </w:p>
    <w:p w14:paraId="3E5540C6" w14:textId="53CB0476" w:rsidR="006518CF" w:rsidRDefault="006518CF" w:rsidP="006518CF">
      <w:pPr>
        <w:pStyle w:val="lneksmlouvy"/>
      </w:pPr>
      <w:r w:rsidRPr="007D5E99">
        <w:t xml:space="preserve">V případě závažného porušení nebo nesplnění jakékoliv povinnosti </w:t>
      </w:r>
      <w:r w:rsidR="00593597" w:rsidRPr="007D5E99">
        <w:t>Poradce vyplývající ze S</w:t>
      </w:r>
      <w:r w:rsidRPr="007D5E99">
        <w:t>mlouvy</w:t>
      </w:r>
      <w:r w:rsidR="001679D9" w:rsidRPr="007D5E99">
        <w:t xml:space="preserve">, s výjimkou povinnosti poskytovat </w:t>
      </w:r>
      <w:r w:rsidR="00C9740A" w:rsidRPr="007D5E99">
        <w:t xml:space="preserve">právní </w:t>
      </w:r>
      <w:r w:rsidR="001679D9" w:rsidRPr="007D5E99">
        <w:t>služby dle v </w:t>
      </w:r>
      <w:r w:rsidR="00C86DB1">
        <w:t>Objednávce</w:t>
      </w:r>
      <w:r w:rsidR="00593597" w:rsidRPr="007D5E99">
        <w:t xml:space="preserve"> </w:t>
      </w:r>
      <w:r w:rsidR="001679D9" w:rsidRPr="007D5E99">
        <w:t>uvedeného harmonogramu</w:t>
      </w:r>
      <w:r w:rsidR="00105CF2" w:rsidRPr="007D5E99">
        <w:t>,</w:t>
      </w:r>
      <w:r w:rsidR="003D296D" w:rsidRPr="007D5E99">
        <w:t xml:space="preserve"> povinnosti mlčenlivosti</w:t>
      </w:r>
      <w:r w:rsidR="00105CF2" w:rsidRPr="007D5E99">
        <w:t xml:space="preserve"> a povinnosti uzavřít pojistnou smlouvu ohledně Pojištění nebo Zvláštního pojištění</w:t>
      </w:r>
      <w:r w:rsidR="001679D9">
        <w:t>,</w:t>
      </w:r>
      <w:r>
        <w:t xml:space="preserve"> má </w:t>
      </w:r>
      <w:r w:rsidR="00593597">
        <w:t>K</w:t>
      </w:r>
      <w:r>
        <w:t>lient nárok na zaplacení smluvní poku</w:t>
      </w:r>
      <w:r w:rsidR="002749DE">
        <w:t xml:space="preserve">ty </w:t>
      </w:r>
      <w:r w:rsidR="00593597" w:rsidRPr="00593597">
        <w:t xml:space="preserve">Poradce </w:t>
      </w:r>
      <w:r w:rsidR="002749DE">
        <w:t xml:space="preserve">ve výši </w:t>
      </w:r>
      <w:r w:rsidR="002D1C72">
        <w:t>5</w:t>
      </w:r>
      <w:r w:rsidR="00593597">
        <w:t>.</w:t>
      </w:r>
      <w:r w:rsidR="002D1C72">
        <w:t>0</w:t>
      </w:r>
      <w:r>
        <w:t>00 Kč.</w:t>
      </w:r>
    </w:p>
    <w:p w14:paraId="67A2CF36" w14:textId="070D6BB3" w:rsidR="005442BD" w:rsidRDefault="005442BD" w:rsidP="00F217D6">
      <w:pPr>
        <w:pStyle w:val="lneksmlouvy"/>
      </w:pPr>
      <w:r>
        <w:t xml:space="preserve">V případě, že </w:t>
      </w:r>
      <w:r w:rsidR="00795E00">
        <w:t>K</w:t>
      </w:r>
      <w:r w:rsidR="00A85FB7">
        <w:t>lientovi</w:t>
      </w:r>
      <w:r>
        <w:t xml:space="preserve"> vznikne nárok na zaplacení smluvní pokuty, zašle </w:t>
      </w:r>
      <w:r w:rsidR="00795E00">
        <w:t>K</w:t>
      </w:r>
      <w:r w:rsidR="00A85FB7">
        <w:t>lient</w:t>
      </w:r>
      <w:r>
        <w:t xml:space="preserve"> na částku ve výši smluvní pokuty fakturu splňující náležitosti daňového dokladu podle platných právních předpisů </w:t>
      </w:r>
      <w:r w:rsidR="00795E00">
        <w:t>Poradci</w:t>
      </w:r>
      <w:r>
        <w:t>. Smluvní pokuta je splatná do 30 dn</w:t>
      </w:r>
      <w:r w:rsidR="00ED7C8A">
        <w:t>ů</w:t>
      </w:r>
      <w:r>
        <w:t xml:space="preserve"> ode dne doručení faktury </w:t>
      </w:r>
      <w:r w:rsidR="00795E00">
        <w:t>Poradci</w:t>
      </w:r>
      <w:r>
        <w:t>.</w:t>
      </w:r>
    </w:p>
    <w:p w14:paraId="6BF42EF2" w14:textId="77777777" w:rsidR="005442BD" w:rsidRDefault="005442BD" w:rsidP="004B2349">
      <w:pPr>
        <w:pStyle w:val="lneksmlouvynadpis"/>
        <w:numPr>
          <w:ilvl w:val="0"/>
          <w:numId w:val="48"/>
        </w:numPr>
        <w:pBdr>
          <w:bottom w:val="single" w:sz="4" w:space="1" w:color="auto"/>
        </w:pBdr>
      </w:pPr>
      <w:bookmarkStart w:id="24" w:name="_Toc384675497"/>
      <w:bookmarkStart w:id="25" w:name="_Toc398661685"/>
      <w:r>
        <w:t>TRVÁNÍ A UKONČENÍ ZÁVAZKŮ ZE SMLOUVY</w:t>
      </w:r>
      <w:bookmarkEnd w:id="24"/>
      <w:bookmarkEnd w:id="25"/>
    </w:p>
    <w:p w14:paraId="6AD7799E" w14:textId="77777777" w:rsidR="007D269E" w:rsidRPr="007D269E" w:rsidRDefault="007D269E" w:rsidP="007D269E">
      <w:pPr>
        <w:pStyle w:val="Odstavecseseznamem"/>
        <w:numPr>
          <w:ilvl w:val="0"/>
          <w:numId w:val="23"/>
        </w:numPr>
        <w:spacing w:before="240"/>
        <w:contextualSpacing w:val="0"/>
        <w:outlineLvl w:val="0"/>
        <w:rPr>
          <w:rFonts w:cs="Calibri"/>
          <w:b/>
          <w:caps/>
          <w:vanish/>
        </w:rPr>
      </w:pPr>
    </w:p>
    <w:p w14:paraId="11B9DC13" w14:textId="4DEE4E89" w:rsidR="005442BD" w:rsidRDefault="005442BD" w:rsidP="007D269E">
      <w:pPr>
        <w:pStyle w:val="lneksmlouvy"/>
      </w:pPr>
      <w:r>
        <w:t xml:space="preserve">Tato </w:t>
      </w:r>
      <w:r w:rsidR="003811B7">
        <w:t>S</w:t>
      </w:r>
      <w:r>
        <w:t xml:space="preserve">mlouva byla sjednána </w:t>
      </w:r>
      <w:r w:rsidR="001910B2">
        <w:t xml:space="preserve">na dobu </w:t>
      </w:r>
      <w:r w:rsidR="006669F6" w:rsidRPr="000B6C08">
        <w:rPr>
          <w:b/>
          <w:bCs/>
        </w:rPr>
        <w:t>18 měsíců</w:t>
      </w:r>
      <w:r w:rsidR="003D6931">
        <w:rPr>
          <w:b/>
          <w:bCs/>
        </w:rPr>
        <w:t xml:space="preserve"> od zahájení plnění</w:t>
      </w:r>
      <w:r w:rsidR="001910B2">
        <w:t xml:space="preserve">, případně do vyčerpání stanoveného finančního limitu (ve výši předpokládané hodnoty veřejné zakázky). </w:t>
      </w:r>
      <w:r w:rsidR="00D2792D" w:rsidRPr="00683427">
        <w:rPr>
          <w:b/>
          <w:bCs/>
        </w:rPr>
        <w:t>Plnění smlouvy</w:t>
      </w:r>
      <w:r w:rsidR="00E5557C" w:rsidRPr="00683427">
        <w:rPr>
          <w:b/>
          <w:bCs/>
        </w:rPr>
        <w:t xml:space="preserve"> </w:t>
      </w:r>
      <w:r w:rsidR="00D2792D" w:rsidRPr="00683427">
        <w:rPr>
          <w:b/>
          <w:bCs/>
        </w:rPr>
        <w:t>počíná</w:t>
      </w:r>
      <w:r w:rsidR="00E5557C" w:rsidRPr="00683427">
        <w:rPr>
          <w:b/>
          <w:bCs/>
        </w:rPr>
        <w:t xml:space="preserve"> běžet </w:t>
      </w:r>
      <w:r w:rsidR="00D2792D" w:rsidRPr="00683427">
        <w:rPr>
          <w:b/>
          <w:bCs/>
        </w:rPr>
        <w:t>dnem</w:t>
      </w:r>
      <w:r w:rsidR="00E5557C" w:rsidRPr="00683427">
        <w:rPr>
          <w:b/>
          <w:bCs/>
        </w:rPr>
        <w:t xml:space="preserve"> 1. 1. 2023.</w:t>
      </w:r>
      <w:r w:rsidR="00F94921">
        <w:t xml:space="preserve"> Zánik závazků z této S</w:t>
      </w:r>
      <w:r w:rsidR="00F94921" w:rsidRPr="00F94921">
        <w:t>mlouvy uplynutím doby, na kterou byla uzavřena, nemá vliv na platnost závazků z </w:t>
      </w:r>
      <w:r w:rsidR="00C86DB1">
        <w:t>Objednávek</w:t>
      </w:r>
      <w:r w:rsidR="0033352D">
        <w:t>.</w:t>
      </w:r>
      <w:r w:rsidR="00E5557C">
        <w:t xml:space="preserve"> </w:t>
      </w:r>
    </w:p>
    <w:p w14:paraId="3AF3C0A9" w14:textId="61B154D4" w:rsidR="006518CF" w:rsidRPr="005B0D2C" w:rsidRDefault="005D2A37" w:rsidP="006518CF">
      <w:pPr>
        <w:pStyle w:val="lneksmlouvy"/>
        <w:rPr>
          <w:rFonts w:eastAsia="Times New Roman" w:cs="Arial"/>
        </w:rPr>
      </w:pPr>
      <w:bookmarkStart w:id="26" w:name="_Ref446347832"/>
      <w:r>
        <w:t>Klient je oprávněn tuto S</w:t>
      </w:r>
      <w:r w:rsidR="006518CF">
        <w:t>mlouvu</w:t>
      </w:r>
      <w:r>
        <w:t xml:space="preserve"> </w:t>
      </w:r>
      <w:r w:rsidR="006518CF">
        <w:t xml:space="preserve">vypovědět bez uvedení důvodu písemnou výpovědí. Výpověď je účinná doručením </w:t>
      </w:r>
      <w:r>
        <w:t>Poradci</w:t>
      </w:r>
      <w:r w:rsidR="006518CF">
        <w:t>.</w:t>
      </w:r>
      <w:bookmarkEnd w:id="26"/>
      <w:r w:rsidR="00E12177">
        <w:t xml:space="preserve"> </w:t>
      </w:r>
    </w:p>
    <w:p w14:paraId="3CAB965C" w14:textId="10B07D66" w:rsidR="005B0D2C" w:rsidRPr="005B0D2C" w:rsidRDefault="005B0D2C" w:rsidP="006518CF">
      <w:pPr>
        <w:pStyle w:val="lneksmlouvy"/>
        <w:rPr>
          <w:rFonts w:eastAsia="Times New Roman" w:cs="Arial"/>
        </w:rPr>
      </w:pPr>
      <w:bookmarkStart w:id="27" w:name="_Ref446347834"/>
      <w:r>
        <w:t xml:space="preserve">Klient je oprávněn odstoupit od </w:t>
      </w:r>
      <w:r w:rsidR="005D2A37">
        <w:t>S</w:t>
      </w:r>
      <w:r>
        <w:t>mlouvy, jestliže zjistí, že</w:t>
      </w:r>
      <w:r w:rsidR="00FB3DF2">
        <w:t xml:space="preserve"> </w:t>
      </w:r>
      <w:bookmarkEnd w:id="27"/>
    </w:p>
    <w:p w14:paraId="0B15B2BC" w14:textId="5DC76D79" w:rsidR="005B0D2C" w:rsidRPr="005B0D2C" w:rsidRDefault="001910B2" w:rsidP="007D5E99">
      <w:pPr>
        <w:pStyle w:val="lneksmlouvy"/>
        <w:numPr>
          <w:ilvl w:val="0"/>
          <w:numId w:val="51"/>
        </w:numPr>
        <w:ind w:left="1134"/>
        <w:rPr>
          <w:rFonts w:eastAsia="Times New Roman" w:cs="Arial"/>
        </w:rPr>
      </w:pPr>
      <w:r>
        <w:rPr>
          <w:rFonts w:eastAsia="Times New Roman" w:cs="Arial"/>
        </w:rPr>
        <w:t xml:space="preserve">Poradce </w:t>
      </w:r>
      <w:r w:rsidR="005B0D2C" w:rsidRPr="005B0D2C">
        <w:rPr>
          <w:rFonts w:eastAsia="Times New Roman" w:cs="Arial"/>
        </w:rPr>
        <w:t>nabízel, dával, přijímal</w:t>
      </w:r>
      <w:r w:rsidR="00B27DDB">
        <w:rPr>
          <w:rFonts w:eastAsia="Times New Roman" w:cs="Arial"/>
        </w:rPr>
        <w:t xml:space="preserve"> </w:t>
      </w:r>
      <w:r w:rsidR="005B0D2C" w:rsidRPr="005B0D2C">
        <w:rPr>
          <w:rFonts w:eastAsia="Times New Roman" w:cs="Arial"/>
        </w:rPr>
        <w:t xml:space="preserve">nebo zprostředkovával nějaké hodnoty s cílem ovlivnit chování nebo jednání kohokoliv, ať již státního úředníka nebo někoho jiného, přímo nebo nepřímo, v zadávacím řízení </w:t>
      </w:r>
      <w:r w:rsidR="00B27DDB">
        <w:rPr>
          <w:rFonts w:eastAsia="Times New Roman" w:cs="Arial"/>
        </w:rPr>
        <w:t xml:space="preserve">na Veřejnou zakázku </w:t>
      </w:r>
      <w:r w:rsidR="005B0D2C" w:rsidRPr="005B0D2C">
        <w:rPr>
          <w:rFonts w:eastAsia="Times New Roman" w:cs="Arial"/>
        </w:rPr>
        <w:t xml:space="preserve">nebo při provádění </w:t>
      </w:r>
      <w:r w:rsidR="00B27DDB">
        <w:rPr>
          <w:rFonts w:eastAsia="Times New Roman" w:cs="Arial"/>
        </w:rPr>
        <w:t>S</w:t>
      </w:r>
      <w:r w:rsidR="005B0D2C" w:rsidRPr="005B0D2C">
        <w:rPr>
          <w:rFonts w:eastAsia="Times New Roman" w:cs="Arial"/>
        </w:rPr>
        <w:t>mlouvy</w:t>
      </w:r>
      <w:r w:rsidR="00B27DDB">
        <w:rPr>
          <w:rFonts w:eastAsia="Times New Roman" w:cs="Arial"/>
        </w:rPr>
        <w:t xml:space="preserve"> nebo </w:t>
      </w:r>
      <w:r w:rsidR="001C1455">
        <w:rPr>
          <w:rFonts w:eastAsia="Times New Roman" w:cs="Arial"/>
        </w:rPr>
        <w:t>Objednávky</w:t>
      </w:r>
      <w:r w:rsidR="005B0D2C" w:rsidRPr="005B0D2C">
        <w:rPr>
          <w:rFonts w:eastAsia="Times New Roman" w:cs="Arial"/>
        </w:rPr>
        <w:t>; nebo</w:t>
      </w:r>
    </w:p>
    <w:p w14:paraId="1DB41DF7" w14:textId="46BF965F" w:rsidR="005B0D2C" w:rsidRDefault="001910B2" w:rsidP="007D5E99">
      <w:pPr>
        <w:pStyle w:val="lneksmlouvy"/>
        <w:numPr>
          <w:ilvl w:val="0"/>
          <w:numId w:val="51"/>
        </w:numPr>
        <w:ind w:left="1134"/>
        <w:rPr>
          <w:rFonts w:eastAsia="Times New Roman" w:cs="Arial"/>
        </w:rPr>
      </w:pPr>
      <w:r>
        <w:rPr>
          <w:rFonts w:eastAsia="Times New Roman" w:cs="Arial"/>
        </w:rPr>
        <w:t xml:space="preserve">Poradce </w:t>
      </w:r>
      <w:r w:rsidR="009318A7">
        <w:rPr>
          <w:rFonts w:eastAsia="Times New Roman" w:cs="Arial"/>
        </w:rPr>
        <w:t>v</w:t>
      </w:r>
      <w:r w:rsidR="00B27DDB" w:rsidRPr="00B27DDB">
        <w:rPr>
          <w:rFonts w:eastAsia="Times New Roman" w:cs="Arial"/>
        </w:rPr>
        <w:t>e své nabídce na Veřejnou zakázku uvedl informace nebo předložil doklady, které neodpovídají skutečnosti nebo nejsou přesné a měly nebo mohly mít vliv na výsledek zadávacího řízení na Veřejnou zakázku</w:t>
      </w:r>
      <w:r w:rsidR="00B27DDB">
        <w:rPr>
          <w:rFonts w:eastAsia="Times New Roman" w:cs="Arial"/>
        </w:rPr>
        <w:t xml:space="preserve">, </w:t>
      </w:r>
      <w:r w:rsidR="005B0D2C" w:rsidRPr="005B0D2C">
        <w:rPr>
          <w:rFonts w:eastAsia="Times New Roman" w:cs="Arial"/>
        </w:rPr>
        <w:t xml:space="preserve">zkresloval skutečnosti za účelem ovlivnění zadávacího řízení </w:t>
      </w:r>
      <w:r w:rsidR="00B27DDB" w:rsidRPr="00B27DDB">
        <w:rPr>
          <w:rFonts w:eastAsia="Times New Roman" w:cs="Arial"/>
        </w:rPr>
        <w:t xml:space="preserve">na Veřejnou zakázku </w:t>
      </w:r>
      <w:r w:rsidR="005B0D2C" w:rsidRPr="005B0D2C">
        <w:rPr>
          <w:rFonts w:eastAsia="Times New Roman" w:cs="Arial"/>
        </w:rPr>
        <w:t xml:space="preserve">nebo provádění </w:t>
      </w:r>
      <w:r w:rsidR="00B27DDB">
        <w:rPr>
          <w:rFonts w:eastAsia="Times New Roman" w:cs="Arial"/>
        </w:rPr>
        <w:t>S</w:t>
      </w:r>
      <w:r w:rsidR="005B0D2C" w:rsidRPr="005B0D2C">
        <w:rPr>
          <w:rFonts w:eastAsia="Times New Roman" w:cs="Arial"/>
        </w:rPr>
        <w:t xml:space="preserve">mlouvy </w:t>
      </w:r>
      <w:r w:rsidR="00B27DDB">
        <w:rPr>
          <w:rFonts w:eastAsia="Times New Roman" w:cs="Arial"/>
        </w:rPr>
        <w:t xml:space="preserve">nebo </w:t>
      </w:r>
      <w:r w:rsidR="001C1455">
        <w:rPr>
          <w:rFonts w:eastAsia="Times New Roman" w:cs="Arial"/>
        </w:rPr>
        <w:t>Objednávky</w:t>
      </w:r>
      <w:r w:rsidR="00B27DDB">
        <w:rPr>
          <w:rFonts w:eastAsia="Times New Roman" w:cs="Arial"/>
        </w:rPr>
        <w:t xml:space="preserve"> </w:t>
      </w:r>
      <w:r w:rsidR="005B0D2C" w:rsidRPr="005B0D2C">
        <w:rPr>
          <w:rFonts w:eastAsia="Times New Roman" w:cs="Arial"/>
        </w:rPr>
        <w:t>ke škodě</w:t>
      </w:r>
      <w:r w:rsidR="00B27DDB">
        <w:rPr>
          <w:rFonts w:eastAsia="Times New Roman" w:cs="Arial"/>
        </w:rPr>
        <w:t xml:space="preserve"> Klienta</w:t>
      </w:r>
      <w:r w:rsidR="005B0D2C" w:rsidRPr="005B0D2C">
        <w:rPr>
          <w:rFonts w:eastAsia="Times New Roman" w:cs="Arial"/>
        </w:rPr>
        <w:t>, včetně užití podvodných praktik k potlačení a snížení</w:t>
      </w:r>
      <w:r>
        <w:rPr>
          <w:rFonts w:eastAsia="Times New Roman" w:cs="Arial"/>
        </w:rPr>
        <w:t xml:space="preserve"> výhod volné a otevřené soutěže; nebo</w:t>
      </w:r>
    </w:p>
    <w:p w14:paraId="6E365179" w14:textId="62E97861" w:rsidR="001910B2" w:rsidRPr="001910B2" w:rsidRDefault="001910B2" w:rsidP="007D5E99">
      <w:pPr>
        <w:pStyle w:val="lneksmlouvy"/>
        <w:numPr>
          <w:ilvl w:val="0"/>
          <w:numId w:val="51"/>
        </w:numPr>
        <w:ind w:left="1134"/>
        <w:rPr>
          <w:rFonts w:eastAsia="Times New Roman" w:cs="Arial"/>
        </w:rPr>
      </w:pPr>
      <w:r w:rsidRPr="001910B2">
        <w:rPr>
          <w:rFonts w:eastAsia="Times New Roman" w:cs="Arial"/>
        </w:rPr>
        <w:t>Poradce již po třetí odmítl přijmout objednávku Klienta na poskytování právních služeb, a to z jakéhokoliv důvodu.</w:t>
      </w:r>
    </w:p>
    <w:p w14:paraId="3432D8A1" w14:textId="47D9F4C9" w:rsidR="006518CF" w:rsidRDefault="008171E0" w:rsidP="006518CF">
      <w:pPr>
        <w:pStyle w:val="lneksmlouvy"/>
      </w:pPr>
      <w:bookmarkStart w:id="28" w:name="_Ref415602969"/>
      <w:bookmarkStart w:id="29" w:name="_Ref446408460"/>
      <w:r>
        <w:t>Poradce je oprávněn</w:t>
      </w:r>
      <w:r w:rsidR="006518CF">
        <w:t xml:space="preserve"> tuto </w:t>
      </w:r>
      <w:r w:rsidR="00E97EF6" w:rsidRPr="00E97EF6">
        <w:t xml:space="preserve">Smlouvu </w:t>
      </w:r>
      <w:r w:rsidR="00E97EF6">
        <w:t>vypovědět písemnou výpovědí</w:t>
      </w:r>
      <w:r w:rsidR="006518CF">
        <w:t xml:space="preserve"> v případě, že je </w:t>
      </w:r>
      <w:r w:rsidR="00E97EF6">
        <w:t>K</w:t>
      </w:r>
      <w:r w:rsidR="006518CF">
        <w:t xml:space="preserve">lient v prodlení s plněním svých peněžitých závazků vůči </w:t>
      </w:r>
      <w:r w:rsidR="005F76AE">
        <w:t xml:space="preserve">Poradci po dobu delší než </w:t>
      </w:r>
      <w:r w:rsidR="007804B1" w:rsidRPr="001910B2">
        <w:t>jeden</w:t>
      </w:r>
      <w:r w:rsidR="005F76AE" w:rsidRPr="001910B2">
        <w:t xml:space="preserve"> měsíc,</w:t>
      </w:r>
      <w:r w:rsidR="00E97EF6">
        <w:t xml:space="preserve"> nebo z důvodů uvedených v Zákoně o advokacii, zejména dojde-li k </w:t>
      </w:r>
      <w:r w:rsidR="00E97EF6" w:rsidRPr="00E97EF6">
        <w:t xml:space="preserve">narušení důvěry mezi </w:t>
      </w:r>
      <w:r w:rsidR="00E97EF6">
        <w:t>Poradcem</w:t>
      </w:r>
      <w:r w:rsidR="00E97EF6" w:rsidRPr="00E97EF6">
        <w:t xml:space="preserve"> a Klientem</w:t>
      </w:r>
      <w:r w:rsidR="00E97EF6">
        <w:t xml:space="preserve"> a </w:t>
      </w:r>
      <w:r w:rsidR="00E97EF6" w:rsidRPr="00E97EF6">
        <w:t>pokud Klient neposkytuje potřebnou součinnost</w:t>
      </w:r>
      <w:r w:rsidR="006518CF">
        <w:t xml:space="preserve">. Výpověď je účinná doručením </w:t>
      </w:r>
      <w:r>
        <w:t>Klientovi</w:t>
      </w:r>
      <w:r w:rsidR="006518CF">
        <w:t>.</w:t>
      </w:r>
      <w:bookmarkEnd w:id="28"/>
      <w:bookmarkEnd w:id="29"/>
    </w:p>
    <w:p w14:paraId="1DAD6C09" w14:textId="244BC194" w:rsidR="006518CF" w:rsidRDefault="00974E19" w:rsidP="006518CF">
      <w:pPr>
        <w:pStyle w:val="lneksmlouvy"/>
      </w:pPr>
      <w:bookmarkStart w:id="30" w:name="_Ref446347838"/>
      <w:r>
        <w:t>Poradce je oprávněn</w:t>
      </w:r>
      <w:r w:rsidR="006518CF">
        <w:t xml:space="preserve"> tuto </w:t>
      </w:r>
      <w:r>
        <w:t>S</w:t>
      </w:r>
      <w:r w:rsidR="006518CF">
        <w:t xml:space="preserve">mlouvu vypovědět rovněž písemnou výpovědí bez uvedení důvodů. Výpovědní lhůta skončí uplynutím posledního dne měsíce následujícího po doručení písemné výpovědi </w:t>
      </w:r>
      <w:r>
        <w:t>K</w:t>
      </w:r>
      <w:r w:rsidR="006518CF">
        <w:t>lientovi.</w:t>
      </w:r>
      <w:bookmarkEnd w:id="30"/>
    </w:p>
    <w:p w14:paraId="7491F955" w14:textId="63D1A6CC" w:rsidR="00F94921" w:rsidRDefault="007816AF" w:rsidP="006518CF">
      <w:pPr>
        <w:pStyle w:val="lneksmlouvy"/>
      </w:pPr>
      <w:r>
        <w:t>Vypovězení</w:t>
      </w:r>
      <w:r w:rsidRPr="007816AF">
        <w:t xml:space="preserve"> této </w:t>
      </w:r>
      <w:r w:rsidR="00810EA9">
        <w:t>S</w:t>
      </w:r>
      <w:r w:rsidRPr="007816AF">
        <w:t xml:space="preserve">mlouvy nemá vliv na platnost </w:t>
      </w:r>
      <w:r w:rsidR="00C86DB1">
        <w:t>Objednávek</w:t>
      </w:r>
      <w:r w:rsidRPr="007816AF">
        <w:t>.</w:t>
      </w:r>
      <w:r w:rsidR="00810EA9">
        <w:t xml:space="preserve"> Pro vypovězení </w:t>
      </w:r>
      <w:r w:rsidR="001C1455">
        <w:t>Objednávky</w:t>
      </w:r>
      <w:r w:rsidR="00810EA9">
        <w:t xml:space="preserve"> platí </w:t>
      </w:r>
      <w:r w:rsidR="00E268D2">
        <w:t xml:space="preserve">ustanovení </w:t>
      </w:r>
      <w:r w:rsidR="00810EA9">
        <w:t xml:space="preserve">odst. </w:t>
      </w:r>
      <w:r w:rsidR="00810EA9">
        <w:fldChar w:fldCharType="begin"/>
      </w:r>
      <w:r w:rsidR="00810EA9">
        <w:instrText xml:space="preserve"> REF _Ref446347832 \r \h </w:instrText>
      </w:r>
      <w:r w:rsidR="00810EA9">
        <w:fldChar w:fldCharType="separate"/>
      </w:r>
      <w:r w:rsidR="00FE463F">
        <w:t>10.2</w:t>
      </w:r>
      <w:r w:rsidR="00810EA9">
        <w:fldChar w:fldCharType="end"/>
      </w:r>
      <w:r w:rsidR="00810EA9">
        <w:t xml:space="preserve">, </w:t>
      </w:r>
      <w:r w:rsidR="00810EA9">
        <w:fldChar w:fldCharType="begin"/>
      </w:r>
      <w:r w:rsidR="00810EA9">
        <w:instrText xml:space="preserve"> REF _Ref446347834 \r \h </w:instrText>
      </w:r>
      <w:r w:rsidR="00810EA9">
        <w:fldChar w:fldCharType="separate"/>
      </w:r>
      <w:r w:rsidR="00FE463F">
        <w:t>10.3</w:t>
      </w:r>
      <w:r w:rsidR="00810EA9">
        <w:fldChar w:fldCharType="end"/>
      </w:r>
      <w:r w:rsidR="00810EA9">
        <w:t xml:space="preserve">, </w:t>
      </w:r>
      <w:r w:rsidR="00763909">
        <w:fldChar w:fldCharType="begin"/>
      </w:r>
      <w:r w:rsidR="00763909">
        <w:instrText xml:space="preserve"> REF _Ref446408460 \r \h </w:instrText>
      </w:r>
      <w:r w:rsidR="00763909">
        <w:fldChar w:fldCharType="separate"/>
      </w:r>
      <w:r w:rsidR="00FE463F">
        <w:t>10.4</w:t>
      </w:r>
      <w:r w:rsidR="00763909">
        <w:fldChar w:fldCharType="end"/>
      </w:r>
      <w:r w:rsidR="00763909">
        <w:t xml:space="preserve"> </w:t>
      </w:r>
      <w:r w:rsidR="00442DE5">
        <w:t>a</w:t>
      </w:r>
      <w:r w:rsidR="00810EA9">
        <w:t xml:space="preserve"> </w:t>
      </w:r>
      <w:r w:rsidR="00810EA9">
        <w:fldChar w:fldCharType="begin"/>
      </w:r>
      <w:r w:rsidR="00810EA9">
        <w:instrText xml:space="preserve"> REF _Ref446347838 \n \h </w:instrText>
      </w:r>
      <w:r w:rsidR="00810EA9">
        <w:fldChar w:fldCharType="separate"/>
      </w:r>
      <w:r w:rsidR="00FE463F">
        <w:t>10.5</w:t>
      </w:r>
      <w:r w:rsidR="00810EA9">
        <w:fldChar w:fldCharType="end"/>
      </w:r>
      <w:r w:rsidR="00810EA9">
        <w:t xml:space="preserve"> této Smlouvy obdobně.</w:t>
      </w:r>
      <w:r w:rsidR="00082826">
        <w:t xml:space="preserve"> V</w:t>
      </w:r>
      <w:r w:rsidR="00082826" w:rsidRPr="00082826">
        <w:t xml:space="preserve">ýpovědí </w:t>
      </w:r>
      <w:r w:rsidR="001C1455">
        <w:t>Objednávky</w:t>
      </w:r>
      <w:r w:rsidR="00082826">
        <w:t xml:space="preserve"> dle odst.</w:t>
      </w:r>
      <w:r w:rsidR="00082826" w:rsidRPr="00082826">
        <w:t xml:space="preserve"> </w:t>
      </w:r>
      <w:r w:rsidR="00082826" w:rsidRPr="00082826">
        <w:fldChar w:fldCharType="begin"/>
      </w:r>
      <w:r w:rsidR="00082826" w:rsidRPr="00082826">
        <w:instrText xml:space="preserve"> REF _Ref446347838 \n \h </w:instrText>
      </w:r>
      <w:r w:rsidR="00082826" w:rsidRPr="00082826">
        <w:fldChar w:fldCharType="separate"/>
      </w:r>
      <w:r w:rsidR="00FE463F">
        <w:t>10.5</w:t>
      </w:r>
      <w:r w:rsidR="00082826" w:rsidRPr="00082826">
        <w:fldChar w:fldCharType="end"/>
      </w:r>
      <w:r w:rsidR="00082826">
        <w:t xml:space="preserve"> </w:t>
      </w:r>
      <w:r w:rsidR="00082826" w:rsidRPr="00082826">
        <w:t xml:space="preserve">není dotčeno poskytování právních služeb ve věcech, které do skončení výpovědní lhůty Poradce převzal k vyřízení, ledaže by </w:t>
      </w:r>
      <w:r w:rsidR="00082826" w:rsidRPr="00082826">
        <w:lastRenderedPageBreak/>
        <w:t>Poradce v této čá</w:t>
      </w:r>
      <w:r w:rsidR="00082826">
        <w:t>sti Prováděcí s</w:t>
      </w:r>
      <w:r w:rsidR="00082826" w:rsidRPr="00082826">
        <w:t xml:space="preserve">mlouvu vypověděl z důvodů stanovených v odst. </w:t>
      </w:r>
      <w:r w:rsidR="00EE1E49" w:rsidRPr="00EE1E49">
        <w:fldChar w:fldCharType="begin"/>
      </w:r>
      <w:r w:rsidR="00EE1E49" w:rsidRPr="00EE1E49">
        <w:instrText xml:space="preserve"> REF _Ref446408460 \r \h </w:instrText>
      </w:r>
      <w:r w:rsidR="00EE1E49" w:rsidRPr="00EE1E49">
        <w:fldChar w:fldCharType="separate"/>
      </w:r>
      <w:r w:rsidR="00FE463F">
        <w:t>10.4</w:t>
      </w:r>
      <w:r w:rsidR="00EE1E49" w:rsidRPr="00EE1E49">
        <w:fldChar w:fldCharType="end"/>
      </w:r>
      <w:r w:rsidR="00EE1E49">
        <w:t xml:space="preserve"> </w:t>
      </w:r>
      <w:r w:rsidR="00082826" w:rsidRPr="00082826">
        <w:t>této Smlouvy</w:t>
      </w:r>
    </w:p>
    <w:p w14:paraId="3DC325B7" w14:textId="029C0DE6" w:rsidR="00442DE5" w:rsidRDefault="00442DE5" w:rsidP="00442DE5">
      <w:pPr>
        <w:pStyle w:val="lneksmlouvy"/>
      </w:pPr>
      <w:bookmarkStart w:id="31" w:name="_Ref446347839"/>
      <w:r>
        <w:t xml:space="preserve">V případě předčasného ukončení </w:t>
      </w:r>
      <w:r w:rsidR="001C1455">
        <w:t>Objednávky</w:t>
      </w:r>
      <w:r w:rsidRPr="00442DE5">
        <w:t xml:space="preserve"> </w:t>
      </w:r>
      <w:r>
        <w:t xml:space="preserve">(s výjimkou jejího ukončení z důvodu porušení smlouvy Poradcem) náleží Poradci poměrná část odměny dle čl. </w:t>
      </w:r>
      <w:r w:rsidR="004B2349">
        <w:t>III.</w:t>
      </w:r>
      <w:r>
        <w:t xml:space="preserve"> této Smlouvy, jakmile budou splněny podmínky pro jejich výplatu.</w:t>
      </w:r>
      <w:bookmarkEnd w:id="31"/>
    </w:p>
    <w:p w14:paraId="7E121224" w14:textId="77777777" w:rsidR="00B60E03" w:rsidRDefault="00B60E03" w:rsidP="004B2349">
      <w:pPr>
        <w:pStyle w:val="lneksmlouvynadpis"/>
        <w:numPr>
          <w:ilvl w:val="0"/>
          <w:numId w:val="48"/>
        </w:numPr>
        <w:pBdr>
          <w:bottom w:val="single" w:sz="4" w:space="1" w:color="auto"/>
        </w:pBdr>
      </w:pPr>
      <w:bookmarkStart w:id="32" w:name="_Ref446404369"/>
      <w:r>
        <w:t>KONTAKTNÍ OSOBY</w:t>
      </w:r>
      <w:bookmarkEnd w:id="32"/>
    </w:p>
    <w:p w14:paraId="48977378" w14:textId="77777777" w:rsidR="007D269E" w:rsidRPr="007D269E" w:rsidRDefault="007D269E" w:rsidP="007D269E">
      <w:pPr>
        <w:pStyle w:val="Odstavecseseznamem"/>
        <w:numPr>
          <w:ilvl w:val="0"/>
          <w:numId w:val="23"/>
        </w:numPr>
        <w:spacing w:before="240"/>
        <w:contextualSpacing w:val="0"/>
        <w:outlineLvl w:val="0"/>
        <w:rPr>
          <w:rFonts w:cs="Calibri"/>
          <w:b/>
          <w:caps/>
          <w:vanish/>
        </w:rPr>
      </w:pPr>
    </w:p>
    <w:p w14:paraId="164EF8A6" w14:textId="5141138A" w:rsidR="00B60E03" w:rsidRDefault="00B60E03" w:rsidP="007D269E">
      <w:pPr>
        <w:pStyle w:val="lneksmlouvy"/>
      </w:pPr>
      <w:r w:rsidRPr="00F6106B">
        <w:t>Smluvní strany si veškeré pokyny a informace předávají a poskytují zpravidla prostřednictvím těchto kontaktních osob:</w:t>
      </w:r>
    </w:p>
    <w:p w14:paraId="247A863F" w14:textId="5F572AC9" w:rsidR="00216EDA" w:rsidRPr="00216EDA" w:rsidRDefault="00216EDA" w:rsidP="00B60E03">
      <w:pPr>
        <w:pStyle w:val="lneksmlouvy"/>
        <w:numPr>
          <w:ilvl w:val="2"/>
          <w:numId w:val="23"/>
        </w:numPr>
        <w:rPr>
          <w:color w:val="000000" w:themeColor="text1"/>
        </w:rPr>
      </w:pPr>
      <w:r>
        <w:t>K</w:t>
      </w:r>
      <w:r w:rsidR="00B60E03" w:rsidRPr="00F6106B">
        <w:t xml:space="preserve">lient: </w:t>
      </w:r>
      <w:r w:rsidR="004B2349" w:rsidRPr="0046485F">
        <w:rPr>
          <w:rFonts w:cs="Times New Roman"/>
          <w:bCs/>
          <w:highlight w:val="yellow"/>
        </w:rPr>
        <w:t>[</w:t>
      </w:r>
      <w:r w:rsidR="004B2349">
        <w:rPr>
          <w:rFonts w:cs="Times New Roman"/>
          <w:bCs/>
          <w:highlight w:val="yellow"/>
        </w:rPr>
        <w:t>DOPLNÍ ZADAVATEL</w:t>
      </w:r>
      <w:r w:rsidR="00DD7D56">
        <w:rPr>
          <w:rFonts w:cs="Times New Roman"/>
          <w:bCs/>
          <w:highlight w:val="yellow"/>
        </w:rPr>
        <w:t xml:space="preserve"> před podpisem smlouvy</w:t>
      </w:r>
      <w:r w:rsidR="004B2349" w:rsidRPr="0046485F">
        <w:rPr>
          <w:rFonts w:cs="Times New Roman"/>
          <w:bCs/>
          <w:highlight w:val="yellow"/>
        </w:rPr>
        <w:t>]</w:t>
      </w:r>
      <w:r w:rsidR="004B2349">
        <w:rPr>
          <w:rFonts w:cs="Times New Roman"/>
          <w:bCs/>
        </w:rPr>
        <w:t>,</w:t>
      </w:r>
    </w:p>
    <w:p w14:paraId="6EA5BEA9" w14:textId="7FE1986E" w:rsidR="00B60E03" w:rsidRPr="00856A29" w:rsidRDefault="00B60E03" w:rsidP="00216EDA">
      <w:pPr>
        <w:pStyle w:val="lneksmlouvy"/>
        <w:numPr>
          <w:ilvl w:val="0"/>
          <w:numId w:val="0"/>
        </w:numPr>
        <w:ind w:left="1474"/>
        <w:rPr>
          <w:color w:val="000000" w:themeColor="text1"/>
        </w:rPr>
      </w:pPr>
      <w:r>
        <w:t>tel.:</w:t>
      </w:r>
      <w:r w:rsidR="00216EDA" w:rsidRPr="00216EDA">
        <w:rPr>
          <w:highlight w:val="yellow"/>
        </w:rPr>
        <w:t xml:space="preserve"> </w:t>
      </w:r>
      <w:r w:rsidR="004B2349" w:rsidRPr="0046485F">
        <w:rPr>
          <w:rFonts w:cs="Times New Roman"/>
          <w:bCs/>
          <w:highlight w:val="yellow"/>
        </w:rPr>
        <w:t>[</w:t>
      </w:r>
      <w:r w:rsidR="004B2349">
        <w:rPr>
          <w:rFonts w:cs="Times New Roman"/>
          <w:bCs/>
          <w:highlight w:val="yellow"/>
        </w:rPr>
        <w:t>DOPLNÍ ZADAVATEL</w:t>
      </w:r>
      <w:r w:rsidR="004B2349" w:rsidRPr="0046485F">
        <w:rPr>
          <w:rFonts w:cs="Times New Roman"/>
          <w:bCs/>
          <w:highlight w:val="yellow"/>
        </w:rPr>
        <w:t>]</w:t>
      </w:r>
    </w:p>
    <w:p w14:paraId="679048BC" w14:textId="48A77814" w:rsidR="00B60E03" w:rsidRPr="004C27A3" w:rsidRDefault="00B60E03" w:rsidP="00B60E03">
      <w:pPr>
        <w:pStyle w:val="lneksmlouvy"/>
        <w:numPr>
          <w:ilvl w:val="0"/>
          <w:numId w:val="0"/>
        </w:numPr>
        <w:ind w:left="1474"/>
        <w:rPr>
          <w:color w:val="000000" w:themeColor="text1"/>
        </w:rPr>
      </w:pPr>
      <w:r>
        <w:t xml:space="preserve">email: </w:t>
      </w:r>
      <w:r w:rsidR="004B2349" w:rsidRPr="0046485F">
        <w:rPr>
          <w:rFonts w:cs="Times New Roman"/>
          <w:bCs/>
          <w:highlight w:val="yellow"/>
        </w:rPr>
        <w:t>[</w:t>
      </w:r>
      <w:r w:rsidR="004B2349">
        <w:rPr>
          <w:rFonts w:cs="Times New Roman"/>
          <w:bCs/>
          <w:highlight w:val="yellow"/>
        </w:rPr>
        <w:t>DOPLNÍ ZADAVATEL</w:t>
      </w:r>
      <w:r w:rsidR="004B2349" w:rsidRPr="0046485F">
        <w:rPr>
          <w:rFonts w:cs="Times New Roman"/>
          <w:bCs/>
          <w:highlight w:val="yellow"/>
        </w:rPr>
        <w:t>]</w:t>
      </w:r>
    </w:p>
    <w:p w14:paraId="1C7C135C" w14:textId="0B3C286F" w:rsidR="00216EDA" w:rsidRPr="00216EDA" w:rsidRDefault="003A50DB" w:rsidP="00B60E03">
      <w:pPr>
        <w:pStyle w:val="lneksmlouvy"/>
        <w:numPr>
          <w:ilvl w:val="2"/>
          <w:numId w:val="23"/>
        </w:numPr>
        <w:rPr>
          <w:color w:val="000000" w:themeColor="text1"/>
        </w:rPr>
      </w:pPr>
      <w:r>
        <w:t>Poradce</w:t>
      </w:r>
      <w:r w:rsidR="00B60E03" w:rsidRPr="00F6106B">
        <w:t xml:space="preserve">: </w:t>
      </w:r>
      <w:r w:rsidR="00216EDA" w:rsidRPr="001E562D">
        <w:rPr>
          <w:highlight w:val="yellow"/>
        </w:rPr>
        <w:t>[</w:t>
      </w:r>
      <w:r w:rsidR="00216EDA">
        <w:rPr>
          <w:highlight w:val="yellow"/>
        </w:rPr>
        <w:t xml:space="preserve">DOPLNÍ </w:t>
      </w:r>
      <w:r w:rsidR="00FD7713">
        <w:rPr>
          <w:highlight w:val="yellow"/>
        </w:rPr>
        <w:t>ÚČASTNÍK</w:t>
      </w:r>
      <w:r w:rsidR="00216EDA" w:rsidRPr="001E562D">
        <w:rPr>
          <w:highlight w:val="yellow"/>
        </w:rPr>
        <w:t>]</w:t>
      </w:r>
    </w:p>
    <w:p w14:paraId="3D41EE17" w14:textId="1DE7E30C" w:rsidR="00216EDA" w:rsidRDefault="00216EDA" w:rsidP="00216EDA">
      <w:pPr>
        <w:pStyle w:val="lneksmlouvy"/>
        <w:numPr>
          <w:ilvl w:val="0"/>
          <w:numId w:val="0"/>
        </w:numPr>
        <w:ind w:left="1474"/>
      </w:pPr>
      <w:r>
        <w:rPr>
          <w:color w:val="000000" w:themeColor="text1"/>
        </w:rPr>
        <w:t xml:space="preserve">tel.: </w:t>
      </w:r>
      <w:r w:rsidRPr="001E562D">
        <w:rPr>
          <w:highlight w:val="yellow"/>
        </w:rPr>
        <w:t>[</w:t>
      </w:r>
      <w:r>
        <w:rPr>
          <w:highlight w:val="yellow"/>
        </w:rPr>
        <w:t xml:space="preserve">DOPLNÍ </w:t>
      </w:r>
      <w:r w:rsidR="00FD7713">
        <w:rPr>
          <w:highlight w:val="yellow"/>
        </w:rPr>
        <w:t>ÚČASTNÍK</w:t>
      </w:r>
      <w:r w:rsidRPr="001E562D">
        <w:rPr>
          <w:highlight w:val="yellow"/>
        </w:rPr>
        <w:t>]</w:t>
      </w:r>
    </w:p>
    <w:p w14:paraId="25435181" w14:textId="63FE0A17" w:rsidR="00B60E03" w:rsidRDefault="00216EDA" w:rsidP="00216EDA">
      <w:pPr>
        <w:pStyle w:val="lneksmlouvy"/>
        <w:numPr>
          <w:ilvl w:val="0"/>
          <w:numId w:val="0"/>
        </w:numPr>
        <w:ind w:left="1474"/>
      </w:pPr>
      <w:r>
        <w:rPr>
          <w:color w:val="000000" w:themeColor="text1"/>
        </w:rPr>
        <w:t xml:space="preserve">email: </w:t>
      </w:r>
      <w:r w:rsidRPr="001E562D">
        <w:rPr>
          <w:highlight w:val="yellow"/>
        </w:rPr>
        <w:t>[</w:t>
      </w:r>
      <w:r>
        <w:rPr>
          <w:highlight w:val="yellow"/>
        </w:rPr>
        <w:t xml:space="preserve">DOPLNÍ </w:t>
      </w:r>
      <w:r w:rsidR="00FD7713">
        <w:rPr>
          <w:highlight w:val="yellow"/>
        </w:rPr>
        <w:t>ÚČASTNÍK</w:t>
      </w:r>
      <w:r w:rsidRPr="001E562D">
        <w:rPr>
          <w:highlight w:val="yellow"/>
        </w:rPr>
        <w:t>]</w:t>
      </w:r>
    </w:p>
    <w:p w14:paraId="229A8959" w14:textId="416BEDE7" w:rsidR="00B60E03" w:rsidRPr="00CC4785" w:rsidRDefault="00B60E03" w:rsidP="00B60E03">
      <w:pPr>
        <w:pStyle w:val="lneksmlouvy"/>
      </w:pPr>
      <w:r w:rsidRPr="00F6106B">
        <w:rPr>
          <w:color w:val="000000" w:themeColor="text1"/>
        </w:rPr>
        <w:t>S</w:t>
      </w:r>
      <w:r w:rsidR="00A61D59">
        <w:rPr>
          <w:color w:val="000000" w:themeColor="text1"/>
        </w:rPr>
        <w:t>mluvní s</w:t>
      </w:r>
      <w:r w:rsidRPr="00F6106B">
        <w:rPr>
          <w:color w:val="000000" w:themeColor="text1"/>
        </w:rPr>
        <w:t>trany jsou oprávněny jednostranně změnit své kontaktní údaje dle předchozího ustanovení. Taková změna je účinná doručením písemného oznámení, obsahujícího informaci o změně kontaktních údajů a nové</w:t>
      </w:r>
      <w:r>
        <w:rPr>
          <w:color w:val="000000" w:themeColor="text1"/>
        </w:rPr>
        <w:t xml:space="preserve"> kontaktní údaje, </w:t>
      </w:r>
      <w:r w:rsidR="003A50DB">
        <w:rPr>
          <w:color w:val="000000" w:themeColor="text1"/>
        </w:rPr>
        <w:t>druhé Smluvní straně</w:t>
      </w:r>
      <w:r>
        <w:rPr>
          <w:color w:val="000000" w:themeColor="text1"/>
        </w:rPr>
        <w:t>.</w:t>
      </w:r>
    </w:p>
    <w:p w14:paraId="1E7C66F3" w14:textId="77777777" w:rsidR="005442BD" w:rsidRDefault="005442BD" w:rsidP="001622D1">
      <w:pPr>
        <w:pStyle w:val="lneksmlouvynadpis"/>
        <w:numPr>
          <w:ilvl w:val="0"/>
          <w:numId w:val="48"/>
        </w:numPr>
        <w:pBdr>
          <w:bottom w:val="single" w:sz="4" w:space="1" w:color="auto"/>
        </w:pBdr>
      </w:pPr>
      <w:bookmarkStart w:id="33" w:name="_Toc384675500"/>
      <w:bookmarkStart w:id="34" w:name="_Toc398661688"/>
      <w:r>
        <w:t>SALVATORNÍ KLAUZULE</w:t>
      </w:r>
      <w:bookmarkEnd w:id="33"/>
      <w:bookmarkEnd w:id="34"/>
    </w:p>
    <w:p w14:paraId="17426701" w14:textId="77777777" w:rsidR="007D269E" w:rsidRPr="007D269E" w:rsidRDefault="007D269E" w:rsidP="007D269E">
      <w:pPr>
        <w:pStyle w:val="Odstavecseseznamem"/>
        <w:numPr>
          <w:ilvl w:val="0"/>
          <w:numId w:val="23"/>
        </w:numPr>
        <w:spacing w:before="240"/>
        <w:contextualSpacing w:val="0"/>
        <w:outlineLvl w:val="0"/>
        <w:rPr>
          <w:rFonts w:cs="Calibri"/>
          <w:b/>
          <w:caps/>
          <w:vanish/>
        </w:rPr>
      </w:pPr>
    </w:p>
    <w:p w14:paraId="25863353" w14:textId="28AD3120" w:rsidR="005442BD" w:rsidRDefault="001622D1" w:rsidP="007D269E">
      <w:pPr>
        <w:pStyle w:val="lneksmlouvy"/>
      </w:pPr>
      <w:r>
        <w:t>Pakliže</w:t>
      </w:r>
      <w:r w:rsidR="00AB2E0F">
        <w:t xml:space="preserve"> se kterékoliv ustanovení této </w:t>
      </w:r>
      <w:r w:rsidR="005059A3">
        <w:t>S</w:t>
      </w:r>
      <w:r w:rsidR="005442BD" w:rsidRPr="003C30C3">
        <w:t xml:space="preserve">mlouvy </w:t>
      </w:r>
      <w:r>
        <w:t>ukáže</w:t>
      </w:r>
      <w:r w:rsidRPr="003C30C3">
        <w:t xml:space="preserve"> </w:t>
      </w:r>
      <w:r w:rsidR="005442BD" w:rsidRPr="003C30C3">
        <w:t>být neplatným nebo nevynutitelným, nebo</w:t>
      </w:r>
      <w:r w:rsidR="005059A3">
        <w:t xml:space="preserve"> se </w:t>
      </w:r>
      <w:r>
        <w:t xml:space="preserve">neplatným či nevynutitelným stane </w:t>
      </w:r>
      <w:r w:rsidR="005059A3">
        <w:t>po uzavření této S</w:t>
      </w:r>
      <w:r w:rsidR="005442BD" w:rsidRPr="003C30C3">
        <w:t xml:space="preserve">mlouvy, nepůsobí </w:t>
      </w:r>
      <w:r>
        <w:t xml:space="preserve">tato okolnost </w:t>
      </w:r>
      <w:r w:rsidR="005442BD" w:rsidRPr="003C30C3">
        <w:t xml:space="preserve">neplatnost </w:t>
      </w:r>
      <w:r>
        <w:t>či</w:t>
      </w:r>
      <w:r w:rsidRPr="003C30C3">
        <w:t xml:space="preserve"> </w:t>
      </w:r>
      <w:r w:rsidR="005442BD" w:rsidRPr="003C30C3">
        <w:t>nevynutitel</w:t>
      </w:r>
      <w:r w:rsidR="005059A3">
        <w:t>nost ostatních ustanovení této Sm</w:t>
      </w:r>
      <w:r w:rsidR="005442BD" w:rsidRPr="003C30C3">
        <w:t xml:space="preserve">louvy, </w:t>
      </w:r>
      <w:r>
        <w:t xml:space="preserve">a to tehdy </w:t>
      </w:r>
      <w:r w:rsidR="005442BD" w:rsidRPr="003C30C3">
        <w:t>nevyplývá-li z</w:t>
      </w:r>
      <w:r>
        <w:t> kogentních</w:t>
      </w:r>
      <w:r w:rsidRPr="003C30C3">
        <w:t xml:space="preserve"> </w:t>
      </w:r>
      <w:r w:rsidR="005442BD" w:rsidRPr="003C30C3">
        <w:t xml:space="preserve">ustanovení právních předpisů jinak. Smluvní strany </w:t>
      </w:r>
      <w:r>
        <w:t>jsou povinny</w:t>
      </w:r>
      <w:r w:rsidR="005442BD" w:rsidRPr="003C30C3">
        <w:t xml:space="preserve"> bez zbyteč</w:t>
      </w:r>
      <w:r w:rsidR="00EE1E49">
        <w:t xml:space="preserve">ného odkladu </w:t>
      </w:r>
      <w:r>
        <w:t>na výzvu druhé Smluvní strany</w:t>
      </w:r>
      <w:r w:rsidR="005442BD" w:rsidRPr="003C30C3">
        <w:t xml:space="preserve"> takové neplatné či nevynutitelné ustanovení nahradit platným a vynutitelným ustanovením, </w:t>
      </w:r>
      <w:r>
        <w:t>a to tak, aby bylo náhradní ustanovení</w:t>
      </w:r>
      <w:r w:rsidR="005442BD" w:rsidRPr="003C30C3">
        <w:t xml:space="preserve"> svým obsahem </w:t>
      </w:r>
      <w:r>
        <w:t xml:space="preserve">co </w:t>
      </w:r>
      <w:r w:rsidR="005442BD" w:rsidRPr="003C30C3">
        <w:t>nejbližší účelu neplatného či nevynutitelného ustanovení.</w:t>
      </w:r>
    </w:p>
    <w:p w14:paraId="286BAFBA" w14:textId="77777777" w:rsidR="005442BD" w:rsidRDefault="005442BD" w:rsidP="001622D1">
      <w:pPr>
        <w:pStyle w:val="lneksmlouvynadpis"/>
        <w:numPr>
          <w:ilvl w:val="0"/>
          <w:numId w:val="48"/>
        </w:numPr>
        <w:pBdr>
          <w:bottom w:val="single" w:sz="4" w:space="1" w:color="auto"/>
        </w:pBdr>
      </w:pPr>
      <w:bookmarkStart w:id="35" w:name="_Toc384675501"/>
      <w:bookmarkStart w:id="36" w:name="_Toc398661689"/>
      <w:r w:rsidRPr="005442BD">
        <w:t>ZÁVĚREČNÁ</w:t>
      </w:r>
      <w:r>
        <w:t xml:space="preserve"> USTANOVENÍ</w:t>
      </w:r>
      <w:bookmarkEnd w:id="35"/>
      <w:bookmarkEnd w:id="36"/>
    </w:p>
    <w:p w14:paraId="5870B752" w14:textId="77777777" w:rsidR="007D269E" w:rsidRPr="007D269E" w:rsidRDefault="007D269E" w:rsidP="007D269E">
      <w:pPr>
        <w:pStyle w:val="Odstavecseseznamem"/>
        <w:numPr>
          <w:ilvl w:val="0"/>
          <w:numId w:val="23"/>
        </w:numPr>
        <w:spacing w:before="240"/>
        <w:contextualSpacing w:val="0"/>
        <w:outlineLvl w:val="0"/>
        <w:rPr>
          <w:rFonts w:cs="Calibri"/>
          <w:b/>
          <w:caps/>
          <w:vanish/>
        </w:rPr>
      </w:pPr>
    </w:p>
    <w:p w14:paraId="540409AF" w14:textId="1B2E4098" w:rsidR="00C86DB1" w:rsidRPr="00F84C2D" w:rsidRDefault="00C86DB1" w:rsidP="007D269E">
      <w:pPr>
        <w:pStyle w:val="lneksmlouvy"/>
      </w:pPr>
      <w:r w:rsidRPr="00F06114">
        <w:t xml:space="preserve">Tato smlouva nabývá platnosti dnem podpisu oběma smluvními stranami a účinnosti dnem jejího uveřejnění v registru smluv (dle zákona č. 340/2015 Sb. o registru </w:t>
      </w:r>
      <w:r w:rsidRPr="00C86DB1">
        <w:t xml:space="preserve">smluv), které provede Klient. </w:t>
      </w:r>
      <w:r>
        <w:t>Poradce v souladu s § 219 Zákona</w:t>
      </w:r>
      <w:r w:rsidRPr="00735C6E">
        <w:t xml:space="preserve"> a v souladu se zákonem č.106/1999 Sb., o svobodném přístupu k informacím, v platném znění, souhlasí, a</w:t>
      </w:r>
      <w:r>
        <w:t>by veřejný zadavatel (Klient</w:t>
      </w:r>
      <w:r w:rsidRPr="00735C6E">
        <w:t>) uveřejnil na profilu zadavatele smlouvu uzavřenou na veřejnou zakázku včetně všech jejích změn, dodatků a příloh.</w:t>
      </w:r>
      <w:r>
        <w:t xml:space="preserve"> Dále Poradce</w:t>
      </w:r>
      <w:r w:rsidRPr="00F84C2D">
        <w:t xml:space="preserve"> souhlasí se zveřejněním této Smlouvy Objednatelem v registru smluv podle zákona č. 340/2015 Sb.</w:t>
      </w:r>
    </w:p>
    <w:p w14:paraId="2A4F310D" w14:textId="77777777" w:rsidR="001622D1" w:rsidRDefault="001622D1" w:rsidP="001622D1">
      <w:pPr>
        <w:pStyle w:val="lneksmlouvy"/>
      </w:pPr>
      <w:r>
        <w:t>Tuto S</w:t>
      </w:r>
      <w:r w:rsidRPr="005442BD">
        <w:t xml:space="preserve">mlouvu lze měnit nebo doplňovat pouze formou písemných </w:t>
      </w:r>
      <w:r>
        <w:t xml:space="preserve">datovaných </w:t>
      </w:r>
      <w:r w:rsidRPr="005442BD">
        <w:t>dodatků o</w:t>
      </w:r>
      <w:r>
        <w:t>patřených podpisem obou S</w:t>
      </w:r>
      <w:r w:rsidRPr="005442BD">
        <w:t>mluvních stran.</w:t>
      </w:r>
    </w:p>
    <w:p w14:paraId="7F39E4A0" w14:textId="3801005B" w:rsidR="001622D1" w:rsidRDefault="001622D1">
      <w:pPr>
        <w:pStyle w:val="lneksmlouvy"/>
      </w:pPr>
      <w:r>
        <w:t>Není-li v této Smlouvě stanoveno jinak, řídí se právní vztah mezi Smluvními stranami právními předpisy České republiky, zejména pak Občanským zákoníkem, Zákonem o advokacii a Advokátním tarifem.</w:t>
      </w:r>
    </w:p>
    <w:p w14:paraId="2FA5C3F4" w14:textId="2DA7894E" w:rsidR="00F90ABC" w:rsidRDefault="00C86DB1" w:rsidP="00E17101">
      <w:pPr>
        <w:pStyle w:val="lneksmlouvy"/>
      </w:pPr>
      <w:r w:rsidRPr="001E554D">
        <w:lastRenderedPageBreak/>
        <w:t>Tato smlouva je vyhotovena v</w:t>
      </w:r>
      <w:r>
        <w:t> elektronickém originálu, který obdrží každá ze smluvních stran.</w:t>
      </w:r>
    </w:p>
    <w:tbl>
      <w:tblPr>
        <w:tblStyle w:val="Mkatabulky1"/>
        <w:tblW w:w="7336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6"/>
      </w:tblGrid>
      <w:tr w:rsidR="00E17101" w:rsidRPr="003E1221" w14:paraId="3B852201" w14:textId="77777777" w:rsidTr="00E17101">
        <w:trPr>
          <w:trHeight w:val="317"/>
        </w:trPr>
        <w:tc>
          <w:tcPr>
            <w:tcW w:w="7336" w:type="dxa"/>
          </w:tcPr>
          <w:p w14:paraId="309E147F" w14:textId="7CE5FCC8" w:rsidR="00E17101" w:rsidRPr="003E1221" w:rsidRDefault="00E17101" w:rsidP="00C86DB1"/>
        </w:tc>
      </w:tr>
      <w:tr w:rsidR="00E17101" w:rsidRPr="003E1221" w14:paraId="5BB3AEBC" w14:textId="77777777" w:rsidTr="00E17101">
        <w:trPr>
          <w:trHeight w:val="478"/>
        </w:trPr>
        <w:tc>
          <w:tcPr>
            <w:tcW w:w="7336" w:type="dxa"/>
          </w:tcPr>
          <w:p w14:paraId="415B03F5" w14:textId="25D72CF4" w:rsidR="00E17101" w:rsidRPr="00967652" w:rsidRDefault="00E17101" w:rsidP="00FE463F">
            <w:pPr>
              <w:spacing w:after="120"/>
              <w:rPr>
                <w:rFonts w:cs="Arial"/>
              </w:rPr>
            </w:pPr>
          </w:p>
        </w:tc>
      </w:tr>
    </w:tbl>
    <w:p w14:paraId="08661402" w14:textId="04E42527" w:rsidR="005442BD" w:rsidRDefault="00C86DB1" w:rsidP="005442BD">
      <w:pPr>
        <w:rPr>
          <w:b/>
        </w:rPr>
      </w:pPr>
      <w:r w:rsidRPr="00C86DB1">
        <w:t>Smluvní strany prohlašují, že si Smlouvu přečetly, s obsahem souhlasí a na důkaz jejich svobodné, pravé a vážné vůle připojují své podpisy. Uzavření této Smlouvy bylo schváleno usnesením Rady Středočeského kraje ze dne …………………………………. č. usnesení …………………………………..</w:t>
      </w:r>
    </w:p>
    <w:p w14:paraId="3D110088" w14:textId="77777777" w:rsidR="00CC4785" w:rsidRPr="008A6521" w:rsidRDefault="00CC4785" w:rsidP="005442BD">
      <w:pPr>
        <w:rPr>
          <w:b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24"/>
        <w:gridCol w:w="4446"/>
      </w:tblGrid>
      <w:tr w:rsidR="009223F6" w:rsidRPr="008A6521" w14:paraId="4C38DE18" w14:textId="77777777" w:rsidTr="005255FE">
        <w:trPr>
          <w:jc w:val="center"/>
        </w:trPr>
        <w:tc>
          <w:tcPr>
            <w:tcW w:w="4624" w:type="dxa"/>
          </w:tcPr>
          <w:p w14:paraId="200AFDF4" w14:textId="31A7D61A" w:rsidR="00E007AB" w:rsidRPr="003B0406" w:rsidRDefault="005B350E" w:rsidP="00E007AB">
            <w:pPr>
              <w:pStyle w:val="AKFZFpodpis"/>
              <w:rPr>
                <w:b/>
              </w:rPr>
            </w:pPr>
            <w:r w:rsidRPr="003B0406">
              <w:rPr>
                <w:b/>
              </w:rPr>
              <w:t>Klient</w:t>
            </w:r>
          </w:p>
          <w:p w14:paraId="60BD34D5" w14:textId="77777777" w:rsidR="00E007AB" w:rsidRPr="0044044F" w:rsidRDefault="00E007AB" w:rsidP="00E007AB">
            <w:pPr>
              <w:pStyle w:val="AKFZFpodpis"/>
              <w:rPr>
                <w:b/>
                <w:highlight w:val="yellow"/>
              </w:rPr>
            </w:pPr>
          </w:p>
          <w:p w14:paraId="761DB498" w14:textId="49939F7A" w:rsidR="00E007AB" w:rsidRPr="002F537C" w:rsidRDefault="00E007AB" w:rsidP="00E007AB">
            <w:pPr>
              <w:pStyle w:val="AKFZFpodpis"/>
            </w:pPr>
            <w:r w:rsidRPr="003B0406">
              <w:t>V </w:t>
            </w:r>
            <w:r w:rsidR="00DD7D56">
              <w:rPr>
                <w:rFonts w:cs="Times New Roman"/>
                <w:bCs/>
              </w:rPr>
              <w:t>Praze</w:t>
            </w:r>
            <w:r w:rsidRPr="003B0406">
              <w:t>,</w:t>
            </w:r>
            <w:r w:rsidR="002F537C">
              <w:t xml:space="preserve"> d</w:t>
            </w:r>
            <w:r w:rsidRPr="003B0406">
              <w:t>ne</w:t>
            </w:r>
            <w:r w:rsidR="005B350E" w:rsidRPr="003B0406">
              <w:t xml:space="preserve"> </w:t>
            </w:r>
            <w:r w:rsidR="00DD7D56" w:rsidRPr="002F537C">
              <w:rPr>
                <w:rFonts w:cs="Times New Roman"/>
                <w:bCs/>
              </w:rPr>
              <w:t>……………….</w:t>
            </w:r>
          </w:p>
          <w:p w14:paraId="03DF60D7" w14:textId="618C8951" w:rsidR="00825D28" w:rsidRPr="002F537C" w:rsidRDefault="00825D28" w:rsidP="00E007AB">
            <w:pPr>
              <w:pStyle w:val="AKFZFpodpis"/>
            </w:pPr>
          </w:p>
          <w:p w14:paraId="677CCDE0" w14:textId="77777777" w:rsidR="004A5E66" w:rsidRPr="002F537C" w:rsidRDefault="004A5E66" w:rsidP="00E007AB">
            <w:pPr>
              <w:pStyle w:val="AKFZFpodpis"/>
            </w:pPr>
          </w:p>
          <w:p w14:paraId="037EB26F" w14:textId="13609270" w:rsidR="00825D28" w:rsidRPr="00117420" w:rsidRDefault="002F537C" w:rsidP="002F537C">
            <w:pPr>
              <w:pStyle w:val="AKFZFpodpis"/>
              <w:rPr>
                <w:b/>
                <w:highlight w:val="yellow"/>
              </w:rPr>
            </w:pPr>
            <w:r w:rsidRPr="00117420">
              <w:rPr>
                <w:rFonts w:cs="Times New Roman"/>
                <w:b/>
                <w:bCs/>
              </w:rPr>
              <w:t>Středočeský kraj</w:t>
            </w:r>
          </w:p>
        </w:tc>
        <w:tc>
          <w:tcPr>
            <w:tcW w:w="4446" w:type="dxa"/>
          </w:tcPr>
          <w:p w14:paraId="4F1A34C4" w14:textId="6EA09F8B" w:rsidR="00E007AB" w:rsidRPr="003B0406" w:rsidRDefault="0002356D" w:rsidP="00E007AB">
            <w:pPr>
              <w:pStyle w:val="AKFZFpodpis"/>
              <w:rPr>
                <w:b/>
              </w:rPr>
            </w:pPr>
            <w:r>
              <w:rPr>
                <w:b/>
              </w:rPr>
              <w:t>Poradce</w:t>
            </w:r>
          </w:p>
          <w:p w14:paraId="3B672B34" w14:textId="77777777" w:rsidR="00E007AB" w:rsidRPr="0044044F" w:rsidRDefault="00E007AB" w:rsidP="00E007AB">
            <w:pPr>
              <w:pStyle w:val="AKFZFpodpis"/>
              <w:rPr>
                <w:b/>
                <w:highlight w:val="yellow"/>
              </w:rPr>
            </w:pPr>
          </w:p>
          <w:p w14:paraId="7FF14839" w14:textId="5F5E899C" w:rsidR="00E007AB" w:rsidRPr="0044044F" w:rsidRDefault="00E007AB" w:rsidP="00E007AB">
            <w:pPr>
              <w:pStyle w:val="AKFZFpodpis"/>
              <w:rPr>
                <w:highlight w:val="yellow"/>
              </w:rPr>
            </w:pPr>
            <w:r w:rsidRPr="003B0406">
              <w:t>V </w:t>
            </w:r>
            <w:r w:rsidR="005B350E" w:rsidRPr="005B350E">
              <w:rPr>
                <w:highlight w:val="yellow"/>
              </w:rPr>
              <w:t xml:space="preserve">[DOPLNÍ </w:t>
            </w:r>
            <w:r w:rsidR="00FD7713">
              <w:rPr>
                <w:highlight w:val="yellow"/>
              </w:rPr>
              <w:t>ÚČASTNÍK</w:t>
            </w:r>
            <w:r w:rsidR="005B350E" w:rsidRPr="00E84D31">
              <w:rPr>
                <w:highlight w:val="yellow"/>
              </w:rPr>
              <w:t>]</w:t>
            </w:r>
            <w:r w:rsidRPr="003B0406">
              <w:t>, dne</w:t>
            </w:r>
            <w:r w:rsidR="005B350E" w:rsidRPr="003B0406">
              <w:t xml:space="preserve"> </w:t>
            </w:r>
            <w:r w:rsidR="005B350E" w:rsidRPr="005B350E">
              <w:rPr>
                <w:highlight w:val="yellow"/>
              </w:rPr>
              <w:t xml:space="preserve">[DOPLNÍ </w:t>
            </w:r>
            <w:r w:rsidR="00FD7713">
              <w:rPr>
                <w:highlight w:val="yellow"/>
              </w:rPr>
              <w:t>ÚČASTNÍK</w:t>
            </w:r>
            <w:r w:rsidR="005B350E" w:rsidRPr="005B350E">
              <w:rPr>
                <w:highlight w:val="yellow"/>
              </w:rPr>
              <w:t>]</w:t>
            </w:r>
            <w:r w:rsidRPr="0044044F">
              <w:rPr>
                <w:highlight w:val="yellow"/>
              </w:rPr>
              <w:t xml:space="preserve"> </w:t>
            </w:r>
          </w:p>
          <w:p w14:paraId="11877A5B" w14:textId="77777777" w:rsidR="00735145" w:rsidRPr="0044044F" w:rsidRDefault="00735145" w:rsidP="00E007AB">
            <w:pPr>
              <w:pStyle w:val="AKFZFpodpis"/>
              <w:rPr>
                <w:highlight w:val="yellow"/>
              </w:rPr>
            </w:pPr>
          </w:p>
          <w:p w14:paraId="16380CA6" w14:textId="77777777" w:rsidR="0031399E" w:rsidRDefault="0031399E" w:rsidP="00E007AB">
            <w:pPr>
              <w:pStyle w:val="AKFZFpodpis"/>
              <w:rPr>
                <w:highlight w:val="yellow"/>
              </w:rPr>
            </w:pPr>
          </w:p>
          <w:p w14:paraId="156DA16B" w14:textId="48D211F1" w:rsidR="00735145" w:rsidRPr="008A6521" w:rsidRDefault="005B350E" w:rsidP="00E007AB">
            <w:pPr>
              <w:pStyle w:val="AKFZFpodpis"/>
              <w:rPr>
                <w:b/>
              </w:rPr>
            </w:pPr>
            <w:r w:rsidRPr="005B350E">
              <w:rPr>
                <w:highlight w:val="yellow"/>
              </w:rPr>
              <w:t>[</w:t>
            </w:r>
            <w:r>
              <w:rPr>
                <w:highlight w:val="yellow"/>
              </w:rPr>
              <w:t xml:space="preserve">NÁZEV </w:t>
            </w:r>
            <w:r w:rsidRPr="005B350E">
              <w:rPr>
                <w:highlight w:val="yellow"/>
              </w:rPr>
              <w:t xml:space="preserve">DOPLNÍ </w:t>
            </w:r>
            <w:r w:rsidR="00FD7713">
              <w:rPr>
                <w:highlight w:val="yellow"/>
              </w:rPr>
              <w:t>ÚČASTNÍK</w:t>
            </w:r>
            <w:r w:rsidRPr="005B350E">
              <w:rPr>
                <w:highlight w:val="yellow"/>
              </w:rPr>
              <w:t>]</w:t>
            </w:r>
          </w:p>
          <w:p w14:paraId="33222064" w14:textId="77777777" w:rsidR="00E007AB" w:rsidRDefault="00E007AB" w:rsidP="00E007AB">
            <w:pPr>
              <w:pStyle w:val="AKFZFpodpis"/>
              <w:rPr>
                <w:b/>
              </w:rPr>
            </w:pPr>
          </w:p>
          <w:p w14:paraId="71499B49" w14:textId="4D96F42C" w:rsidR="004A5E66" w:rsidRPr="008A6521" w:rsidRDefault="004A5E66" w:rsidP="00E007AB">
            <w:pPr>
              <w:pStyle w:val="AKFZFpodpis"/>
              <w:rPr>
                <w:b/>
              </w:rPr>
            </w:pPr>
          </w:p>
        </w:tc>
      </w:tr>
      <w:tr w:rsidR="009223F6" w:rsidRPr="008A6521" w14:paraId="557C3B70" w14:textId="77777777" w:rsidTr="005255FE">
        <w:trPr>
          <w:jc w:val="center"/>
        </w:trPr>
        <w:tc>
          <w:tcPr>
            <w:tcW w:w="4624" w:type="dxa"/>
          </w:tcPr>
          <w:p w14:paraId="6CE26A56" w14:textId="0485AFF4" w:rsidR="0063500F" w:rsidRDefault="0063500F" w:rsidP="00E007AB">
            <w:pPr>
              <w:pStyle w:val="AKFZFpodpis"/>
            </w:pPr>
          </w:p>
          <w:p w14:paraId="57A44D2E" w14:textId="77777777" w:rsidR="0063500F" w:rsidRDefault="0063500F" w:rsidP="00E007AB">
            <w:pPr>
              <w:pStyle w:val="AKFZFpodpis"/>
            </w:pPr>
          </w:p>
          <w:p w14:paraId="1262BA2C" w14:textId="4F7D2AD2" w:rsidR="00E007AB" w:rsidRPr="008A6521" w:rsidRDefault="00E007AB" w:rsidP="00E007AB">
            <w:pPr>
              <w:pStyle w:val="AKFZFpodpis"/>
              <w:rPr>
                <w:b/>
              </w:rPr>
            </w:pPr>
            <w:r w:rsidRPr="008A6521">
              <w:t>...............................................</w:t>
            </w:r>
            <w:r w:rsidR="009223F6">
              <w:t>............</w:t>
            </w:r>
          </w:p>
          <w:p w14:paraId="268A347E" w14:textId="2AD43861" w:rsidR="002F537C" w:rsidRPr="00C86DB1" w:rsidRDefault="00DE0B33" w:rsidP="002F537C">
            <w:pPr>
              <w:autoSpaceDE w:val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Libor Lesák</w:t>
            </w:r>
            <w:r w:rsidR="00C86DB1">
              <w:rPr>
                <w:rFonts w:cs="Times New Roman"/>
                <w:szCs w:val="24"/>
              </w:rPr>
              <w:t>, radní pro oblast investic</w:t>
            </w:r>
            <w:r>
              <w:rPr>
                <w:rFonts w:cs="Times New Roman"/>
                <w:szCs w:val="24"/>
              </w:rPr>
              <w:t>, majetku</w:t>
            </w:r>
            <w:r w:rsidR="002F537C" w:rsidRPr="002F537C">
              <w:rPr>
                <w:rFonts w:cs="Times New Roman"/>
                <w:szCs w:val="24"/>
              </w:rPr>
              <w:t xml:space="preserve"> a veřejných zakázek</w:t>
            </w:r>
          </w:p>
          <w:p w14:paraId="63C87EFD" w14:textId="6EB89FE0" w:rsidR="00825D28" w:rsidRPr="008A6521" w:rsidRDefault="00825D28" w:rsidP="005B350E">
            <w:pPr>
              <w:pStyle w:val="AKFZFpodpis"/>
            </w:pPr>
          </w:p>
        </w:tc>
        <w:tc>
          <w:tcPr>
            <w:tcW w:w="4446" w:type="dxa"/>
          </w:tcPr>
          <w:p w14:paraId="21E82754" w14:textId="77777777" w:rsidR="0063500F" w:rsidRDefault="0063500F" w:rsidP="00E007AB">
            <w:pPr>
              <w:pStyle w:val="AKFZFpodpis"/>
            </w:pPr>
          </w:p>
          <w:p w14:paraId="727DAAEB" w14:textId="77777777" w:rsidR="0063500F" w:rsidRDefault="0063500F" w:rsidP="00E007AB">
            <w:pPr>
              <w:pStyle w:val="AKFZFpodpis"/>
            </w:pPr>
          </w:p>
          <w:p w14:paraId="569A38C7" w14:textId="77777777" w:rsidR="009223F6" w:rsidRPr="009223F6" w:rsidRDefault="009223F6" w:rsidP="009223F6">
            <w:pPr>
              <w:pStyle w:val="AKFZFpodpis"/>
              <w:rPr>
                <w:b/>
              </w:rPr>
            </w:pPr>
            <w:r w:rsidRPr="009223F6">
              <w:t>...........................................................</w:t>
            </w:r>
          </w:p>
          <w:p w14:paraId="67C6E8F7" w14:textId="3E073673" w:rsidR="005B350E" w:rsidRDefault="005B350E" w:rsidP="009223F6">
            <w:pPr>
              <w:pStyle w:val="AKFZFnormln"/>
              <w:contextualSpacing/>
            </w:pPr>
            <w:r w:rsidRPr="001E562D">
              <w:rPr>
                <w:highlight w:val="yellow"/>
              </w:rPr>
              <w:t>[</w:t>
            </w:r>
            <w:r>
              <w:rPr>
                <w:highlight w:val="yellow"/>
              </w:rPr>
              <w:t xml:space="preserve">JMÉNO DOPLNÍ </w:t>
            </w:r>
            <w:r w:rsidR="00FD7713">
              <w:rPr>
                <w:highlight w:val="yellow"/>
              </w:rPr>
              <w:t>ÚČASTNÍK</w:t>
            </w:r>
            <w:r w:rsidRPr="001E562D">
              <w:rPr>
                <w:highlight w:val="yellow"/>
              </w:rPr>
              <w:t>]</w:t>
            </w:r>
          </w:p>
          <w:p w14:paraId="569CC2BE" w14:textId="35C0A2D5" w:rsidR="00E007AB" w:rsidRPr="008A6521" w:rsidRDefault="005B350E" w:rsidP="005B350E">
            <w:pPr>
              <w:pStyle w:val="AKFZFnormln"/>
              <w:contextualSpacing/>
              <w:rPr>
                <w:b/>
              </w:rPr>
            </w:pPr>
            <w:r w:rsidRPr="001E562D">
              <w:rPr>
                <w:highlight w:val="yellow"/>
              </w:rPr>
              <w:t>[</w:t>
            </w:r>
            <w:r>
              <w:rPr>
                <w:highlight w:val="yellow"/>
              </w:rPr>
              <w:t xml:space="preserve">FUNKCI DOPLNÍ </w:t>
            </w:r>
            <w:r w:rsidR="00FD7713">
              <w:rPr>
                <w:highlight w:val="yellow"/>
              </w:rPr>
              <w:t>ÚČASTNÍK</w:t>
            </w:r>
            <w:r w:rsidRPr="001E562D">
              <w:rPr>
                <w:highlight w:val="yellow"/>
              </w:rPr>
              <w:t>]</w:t>
            </w:r>
          </w:p>
        </w:tc>
      </w:tr>
    </w:tbl>
    <w:p w14:paraId="25167C81" w14:textId="77777777" w:rsidR="00030A44" w:rsidRPr="00647157" w:rsidRDefault="00030A44" w:rsidP="0054148B">
      <w:pPr>
        <w:rPr>
          <w:rFonts w:ascii="Calibri" w:hAnsi="Calibri"/>
          <w:color w:val="000000"/>
        </w:rPr>
      </w:pPr>
    </w:p>
    <w:sectPr w:rsidR="00030A44" w:rsidRPr="00647157" w:rsidSect="001C42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B2E8E" w14:textId="77777777" w:rsidR="00BF02C7" w:rsidRDefault="00BF02C7" w:rsidP="009C0A2F">
      <w:r>
        <w:separator/>
      </w:r>
    </w:p>
  </w:endnote>
  <w:endnote w:type="continuationSeparator" w:id="0">
    <w:p w14:paraId="3DA818D4" w14:textId="77777777" w:rsidR="00BF02C7" w:rsidRDefault="00BF02C7" w:rsidP="009C0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94DF4" w14:textId="77777777" w:rsidR="00EF016C" w:rsidRDefault="00EF01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7CA88" w14:textId="7DF6B324" w:rsidR="00075A9A" w:rsidRDefault="00075A9A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E71EB" w14:textId="734C6DDD" w:rsidR="00075A9A" w:rsidRDefault="00075A9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CE13E" w14:textId="77777777" w:rsidR="00BF02C7" w:rsidRDefault="00BF02C7" w:rsidP="009C0A2F">
      <w:r>
        <w:separator/>
      </w:r>
    </w:p>
  </w:footnote>
  <w:footnote w:type="continuationSeparator" w:id="0">
    <w:p w14:paraId="51E4D08B" w14:textId="77777777" w:rsidR="00BF02C7" w:rsidRDefault="00BF02C7" w:rsidP="009C0A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3B736" w14:textId="77777777" w:rsidR="00EF016C" w:rsidRDefault="00EF01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B033A" w14:textId="77777777" w:rsidR="00EF016C" w:rsidRDefault="00EF016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8EAA0" w14:textId="77777777" w:rsidR="00EF016C" w:rsidRDefault="00EF01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544CD"/>
    <w:multiLevelType w:val="multilevel"/>
    <w:tmpl w:val="AB58CF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12F225F"/>
    <w:multiLevelType w:val="multilevel"/>
    <w:tmpl w:val="B7803AD4"/>
    <w:lvl w:ilvl="0">
      <w:start w:val="1"/>
      <w:numFmt w:val="upperRoman"/>
      <w:pStyle w:val="AKFZpetit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 w15:restartNumberingAfterBreak="0">
    <w:nsid w:val="02854DB9"/>
    <w:multiLevelType w:val="hybridMultilevel"/>
    <w:tmpl w:val="C5BC596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77AA0"/>
    <w:multiLevelType w:val="multilevel"/>
    <w:tmpl w:val="77CE87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C7D3C72"/>
    <w:multiLevelType w:val="hybridMultilevel"/>
    <w:tmpl w:val="8526A0C6"/>
    <w:lvl w:ilvl="0" w:tplc="C900ABB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400022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99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1723A84"/>
    <w:multiLevelType w:val="multilevel"/>
    <w:tmpl w:val="2BA4AC42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8" w15:restartNumberingAfterBreak="0">
    <w:nsid w:val="2D9F5D5F"/>
    <w:multiLevelType w:val="multilevel"/>
    <w:tmpl w:val="9FDEA244"/>
    <w:styleLink w:val="AKFZlneknadpis"/>
    <w:lvl w:ilvl="0">
      <w:start w:val="1"/>
      <w:numFmt w:val="decimal"/>
      <w:lvlText w:val="%1."/>
      <w:lvlJc w:val="left"/>
      <w:pPr>
        <w:tabs>
          <w:tab w:val="num" w:pos="737"/>
        </w:tabs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595959"/>
        <w:spacing w:val="0"/>
        <w:kern w:val="0"/>
        <w:position w:val="0"/>
        <w:sz w:val="22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caps w:val="0"/>
        <w:strike w:val="0"/>
        <w:dstrike w:val="0"/>
        <w:vanish w:val="0"/>
        <w:color w:val="595959"/>
        <w:sz w:val="22"/>
        <w:vertAlign w:val="baseline"/>
      </w:rPr>
    </w:lvl>
    <w:lvl w:ilvl="3">
      <w:start w:val="1"/>
      <w:numFmt w:val="lowerLetter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2"/>
        <w:vertAlign w:val="baseline"/>
      </w:rPr>
    </w:lvl>
    <w:lvl w:ilvl="4">
      <w:start w:val="1"/>
      <w:numFmt w:val="lowerRoman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2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A411D3A"/>
    <w:multiLevelType w:val="multilevel"/>
    <w:tmpl w:val="C2863A66"/>
    <w:lvl w:ilvl="0">
      <w:start w:val="1"/>
      <w:numFmt w:val="lowerRoman"/>
      <w:lvlText w:val="%1."/>
      <w:lvlJc w:val="right"/>
      <w:pPr>
        <w:tabs>
          <w:tab w:val="num" w:pos="680"/>
        </w:tabs>
        <w:ind w:left="680" w:hanging="68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06404DB"/>
    <w:multiLevelType w:val="multilevel"/>
    <w:tmpl w:val="30580A5C"/>
    <w:lvl w:ilvl="0">
      <w:start w:val="1"/>
      <w:numFmt w:val="decimal"/>
      <w:pStyle w:val="lneksmlouvynadpis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lneksmlouvy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1474"/>
        </w:tabs>
        <w:ind w:left="1474" w:hanging="79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(%4)"/>
      <w:lvlJc w:val="left"/>
      <w:pPr>
        <w:tabs>
          <w:tab w:val="num" w:pos="1871"/>
        </w:tabs>
        <w:ind w:left="1871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Roman"/>
      <w:lvlText w:val="(%5)"/>
      <w:lvlJc w:val="left"/>
      <w:pPr>
        <w:tabs>
          <w:tab w:val="num" w:pos="2211"/>
        </w:tabs>
        <w:ind w:left="2211" w:hanging="3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4FA00BD"/>
    <w:multiLevelType w:val="multilevel"/>
    <w:tmpl w:val="51162868"/>
    <w:lvl w:ilvl="0">
      <w:start w:val="1"/>
      <w:numFmt w:val="bullet"/>
      <w:pStyle w:val="AKFZOdrky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Restart w:val="0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595959"/>
        <w:sz w:val="22"/>
        <w:szCs w:val="13"/>
      </w:rPr>
    </w:lvl>
    <w:lvl w:ilvl="2">
      <w:start w:val="1"/>
      <w:numFmt w:val="bullet"/>
      <w:lvlRestart w:val="0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color w:val="595959"/>
        <w:sz w:val="22"/>
        <w:szCs w:val="13"/>
      </w:rPr>
    </w:lvl>
    <w:lvl w:ilvl="3">
      <w:start w:val="1"/>
      <w:numFmt w:val="bullet"/>
      <w:lvlRestart w:val="0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595959"/>
        <w:sz w:val="22"/>
        <w:szCs w:val="13"/>
      </w:rPr>
    </w:lvl>
    <w:lvl w:ilvl="4">
      <w:start w:val="1"/>
      <w:numFmt w:val="bullet"/>
      <w:lvlText w:val="o"/>
      <w:lvlJc w:val="left"/>
      <w:pPr>
        <w:tabs>
          <w:tab w:val="num" w:pos="9163"/>
        </w:tabs>
        <w:ind w:left="3661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00"/>
        </w:tabs>
        <w:ind w:left="4398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37"/>
        </w:tabs>
        <w:ind w:left="5135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74"/>
        </w:tabs>
        <w:ind w:left="5872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09" w:hanging="737"/>
      </w:pPr>
      <w:rPr>
        <w:rFonts w:ascii="Wingdings" w:hAnsi="Wingdings" w:hint="default"/>
      </w:rPr>
    </w:lvl>
  </w:abstractNum>
  <w:abstractNum w:abstractNumId="12" w15:restartNumberingAfterBreak="0">
    <w:nsid w:val="4F8A1472"/>
    <w:multiLevelType w:val="hybridMultilevel"/>
    <w:tmpl w:val="CA9A0F2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B24388"/>
    <w:multiLevelType w:val="multilevel"/>
    <w:tmpl w:val="E3EED9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mallCaps w:val="0"/>
        <w:sz w:val="24"/>
      </w:rPr>
    </w:lvl>
    <w:lvl w:ilvl="1">
      <w:start w:val="1"/>
      <w:numFmt w:val="upperLetter"/>
      <w:pStyle w:val="AKFZFnovnadpis2"/>
      <w:lvlText w:val="%2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KFZFnovnadpis3"/>
      <w:lvlText w:val="(%3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 w:val="0"/>
        <w:sz w:val="22"/>
      </w:rPr>
    </w:lvl>
    <w:lvl w:ilvl="3">
      <w:start w:val="1"/>
      <w:numFmt w:val="lowerLetter"/>
      <w:pStyle w:val="AKFZFnovnadpis4"/>
      <w:lvlText w:val="%4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 w:val="0"/>
        <w:sz w:val="22"/>
      </w:rPr>
    </w:lvl>
    <w:lvl w:ilvl="4">
      <w:start w:val="1"/>
      <w:numFmt w:val="lowerRoman"/>
      <w:pStyle w:val="AKFZFnovnadpis5"/>
      <w:lvlText w:val="(%5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caps w:val="0"/>
        <w:sz w:val="22"/>
      </w:rPr>
    </w:lvl>
    <w:lvl w:ilvl="5">
      <w:start w:val="1"/>
      <w:numFmt w:val="decimal"/>
      <w:pStyle w:val="AKFZFnovnadpis6"/>
      <w:lvlText w:val="%6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/>
        <w:sz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3B10534"/>
    <w:multiLevelType w:val="multilevel"/>
    <w:tmpl w:val="8E46B6F0"/>
    <w:lvl w:ilvl="0">
      <w:start w:val="1"/>
      <w:numFmt w:val="upperRoman"/>
      <w:pStyle w:val="AKFZFnovpetit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bullet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sz w:val="22"/>
      </w:rPr>
    </w:lvl>
    <w:lvl w:ilvl="4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sz w:val="22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0C057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99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70553E"/>
    <w:multiLevelType w:val="multilevel"/>
    <w:tmpl w:val="B804F90C"/>
    <w:lvl w:ilvl="0">
      <w:start w:val="1"/>
      <w:numFmt w:val="bullet"/>
      <w:pStyle w:val="AKFZFnovodrka"/>
      <w:lvlText w:val=""/>
      <w:lvlJc w:val="left"/>
      <w:pPr>
        <w:tabs>
          <w:tab w:val="num" w:pos="1275"/>
        </w:tabs>
        <w:ind w:left="1275" w:hanging="567"/>
      </w:pPr>
      <w:rPr>
        <w:rFonts w:ascii="Wingdings" w:hAnsi="Wingdings" w:hint="default"/>
        <w:sz w:val="22"/>
      </w:rPr>
    </w:lvl>
    <w:lvl w:ilvl="1">
      <w:start w:val="1"/>
      <w:numFmt w:val="bullet"/>
      <w:lvlText w:val=""/>
      <w:lvlJc w:val="left"/>
      <w:pPr>
        <w:tabs>
          <w:tab w:val="num" w:pos="1842"/>
        </w:tabs>
        <w:ind w:left="1842" w:hanging="567"/>
      </w:pPr>
      <w:rPr>
        <w:rFonts w:ascii="Wingdings" w:hAnsi="Wingdings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2409"/>
        </w:tabs>
        <w:ind w:left="2409" w:hanging="56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976"/>
        </w:tabs>
        <w:ind w:left="2976" w:hanging="567"/>
      </w:pPr>
      <w:rPr>
        <w:rFonts w:ascii="Wingdings" w:hAnsi="Wingdings" w:hint="default"/>
        <w:sz w:val="22"/>
      </w:rPr>
    </w:lvl>
    <w:lvl w:ilvl="4">
      <w:start w:val="1"/>
      <w:numFmt w:val="bullet"/>
      <w:lvlText w:val=""/>
      <w:lvlJc w:val="left"/>
      <w:pPr>
        <w:tabs>
          <w:tab w:val="num" w:pos="3543"/>
        </w:tabs>
        <w:ind w:left="3543" w:hanging="567"/>
      </w:pPr>
      <w:rPr>
        <w:rFonts w:ascii="Wingdings" w:hAnsi="Wingdings" w:hint="default"/>
        <w:sz w:val="22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C225D2F"/>
    <w:multiLevelType w:val="multilevel"/>
    <w:tmpl w:val="11E27CDC"/>
    <w:lvl w:ilvl="0">
      <w:start w:val="1"/>
      <w:numFmt w:val="upperRoman"/>
      <w:pStyle w:val="AKFZFNadpisvpod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C34793B"/>
    <w:multiLevelType w:val="multilevel"/>
    <w:tmpl w:val="1890BD96"/>
    <w:lvl w:ilvl="0">
      <w:start w:val="1"/>
      <w:numFmt w:val="upperRoman"/>
      <w:lvlText w:val="%1."/>
      <w:lvlJc w:val="right"/>
      <w:pPr>
        <w:tabs>
          <w:tab w:val="num" w:pos="680"/>
        </w:tabs>
        <w:ind w:left="680" w:hanging="68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1474"/>
        </w:tabs>
        <w:ind w:left="1474" w:hanging="79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(%4)"/>
      <w:lvlJc w:val="left"/>
      <w:pPr>
        <w:tabs>
          <w:tab w:val="num" w:pos="1871"/>
        </w:tabs>
        <w:ind w:left="1871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Roman"/>
      <w:lvlText w:val="(%5)"/>
      <w:lvlJc w:val="left"/>
      <w:pPr>
        <w:tabs>
          <w:tab w:val="num" w:pos="2211"/>
        </w:tabs>
        <w:ind w:left="2211" w:hanging="3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64BD70A0"/>
    <w:multiLevelType w:val="multilevel"/>
    <w:tmpl w:val="F6E8DC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6C311D4"/>
    <w:multiLevelType w:val="multilevel"/>
    <w:tmpl w:val="3C1C68BE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5976" w:hanging="1440"/>
      </w:pPr>
    </w:lvl>
  </w:abstractNum>
  <w:abstractNum w:abstractNumId="21" w15:restartNumberingAfterBreak="0">
    <w:nsid w:val="6829379F"/>
    <w:multiLevelType w:val="multilevel"/>
    <w:tmpl w:val="C2CEE98A"/>
    <w:lvl w:ilvl="0">
      <w:start w:val="1"/>
      <w:numFmt w:val="decimal"/>
      <w:pStyle w:val="AKFZslovanodstavec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color w:val="auto"/>
        <w:sz w:val="22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color w:val="auto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color w:val="auto"/>
        <w:sz w:val="22"/>
      </w:rPr>
    </w:lvl>
    <w:lvl w:ilvl="4">
      <w:start w:val="1"/>
      <w:numFmt w:val="none"/>
      <w:lvlRestart w:val="0"/>
      <w:lvlText w:val=""/>
      <w:lvlJc w:val="left"/>
      <w:pPr>
        <w:tabs>
          <w:tab w:val="num" w:pos="2268"/>
        </w:tabs>
        <w:ind w:left="2268" w:firstLine="0"/>
      </w:pPr>
      <w:rPr>
        <w:rFonts w:ascii="Arial" w:hAnsi="Arial" w:hint="default"/>
        <w:color w:val="595959"/>
        <w:sz w:val="22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2" w15:restartNumberingAfterBreak="0">
    <w:nsid w:val="6A021485"/>
    <w:multiLevelType w:val="multilevel"/>
    <w:tmpl w:val="F94EE4C2"/>
    <w:styleLink w:val="Styl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958"/>
        </w:tabs>
        <w:ind w:left="958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25"/>
        </w:tabs>
        <w:ind w:left="1525" w:hanging="567"/>
      </w:pPr>
      <w:rPr>
        <w:rFonts w:hint="default"/>
      </w:rPr>
    </w:lvl>
    <w:lvl w:ilvl="3">
      <w:start w:val="1"/>
      <w:numFmt w:val="lowerLetter"/>
      <w:lvlRestart w:val="0"/>
      <w:lvlText w:val="%4."/>
      <w:lvlJc w:val="left"/>
      <w:pPr>
        <w:ind w:left="1922" w:hanging="453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922" w:hanging="57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num w:numId="1">
    <w:abstractNumId w:val="22"/>
  </w:num>
  <w:num w:numId="2">
    <w:abstractNumId w:val="1"/>
  </w:num>
  <w:num w:numId="3">
    <w:abstractNumId w:val="11"/>
  </w:num>
  <w:num w:numId="4">
    <w:abstractNumId w:val="8"/>
  </w:num>
  <w:num w:numId="5">
    <w:abstractNumId w:val="10"/>
  </w:num>
  <w:num w:numId="6">
    <w:abstractNumId w:val="21"/>
  </w:num>
  <w:num w:numId="7">
    <w:abstractNumId w:val="13"/>
  </w:num>
  <w:num w:numId="8">
    <w:abstractNumId w:val="16"/>
  </w:num>
  <w:num w:numId="9">
    <w:abstractNumId w:val="14"/>
  </w:num>
  <w:num w:numId="10">
    <w:abstractNumId w:val="10"/>
  </w:num>
  <w:num w:numId="11">
    <w:abstractNumId w:val="5"/>
  </w:num>
  <w:num w:numId="12">
    <w:abstractNumId w:val="17"/>
  </w:num>
  <w:num w:numId="13">
    <w:abstractNumId w:val="21"/>
  </w:num>
  <w:num w:numId="14">
    <w:abstractNumId w:val="13"/>
  </w:num>
  <w:num w:numId="15">
    <w:abstractNumId w:val="13"/>
  </w:num>
  <w:num w:numId="16">
    <w:abstractNumId w:val="13"/>
  </w:num>
  <w:num w:numId="17">
    <w:abstractNumId w:val="13"/>
  </w:num>
  <w:num w:numId="18">
    <w:abstractNumId w:val="13"/>
  </w:num>
  <w:num w:numId="19">
    <w:abstractNumId w:val="13"/>
  </w:num>
  <w:num w:numId="20">
    <w:abstractNumId w:val="16"/>
  </w:num>
  <w:num w:numId="21">
    <w:abstractNumId w:val="14"/>
  </w:num>
  <w:num w:numId="22">
    <w:abstractNumId w:val="10"/>
  </w:num>
  <w:num w:numId="23">
    <w:abstractNumId w:val="10"/>
  </w:num>
  <w:num w:numId="24">
    <w:abstractNumId w:val="5"/>
  </w:num>
  <w:num w:numId="25">
    <w:abstractNumId w:val="21"/>
  </w:num>
  <w:num w:numId="26">
    <w:abstractNumId w:val="13"/>
  </w:num>
  <w:num w:numId="27">
    <w:abstractNumId w:val="13"/>
  </w:num>
  <w:num w:numId="28">
    <w:abstractNumId w:val="13"/>
  </w:num>
  <w:num w:numId="29">
    <w:abstractNumId w:val="13"/>
  </w:num>
  <w:num w:numId="30">
    <w:abstractNumId w:val="13"/>
  </w:num>
  <w:num w:numId="31">
    <w:abstractNumId w:val="13"/>
  </w:num>
  <w:num w:numId="32">
    <w:abstractNumId w:val="16"/>
  </w:num>
  <w:num w:numId="33">
    <w:abstractNumId w:val="14"/>
  </w:num>
  <w:num w:numId="34">
    <w:abstractNumId w:val="10"/>
  </w:num>
  <w:num w:numId="35">
    <w:abstractNumId w:val="19"/>
  </w:num>
  <w:num w:numId="36">
    <w:abstractNumId w:val="3"/>
  </w:num>
  <w:num w:numId="37">
    <w:abstractNumId w:val="10"/>
  </w:num>
  <w:num w:numId="38">
    <w:abstractNumId w:val="10"/>
  </w:num>
  <w:num w:numId="39">
    <w:abstractNumId w:val="10"/>
  </w:num>
  <w:num w:numId="40">
    <w:abstractNumId w:val="0"/>
  </w:num>
  <w:num w:numId="41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</w:num>
  <w:num w:numId="43">
    <w:abstractNumId w:val="15"/>
  </w:num>
  <w:num w:numId="44">
    <w:abstractNumId w:val="2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2"/>
  </w:num>
  <w:num w:numId="46">
    <w:abstractNumId w:val="10"/>
  </w:num>
  <w:num w:numId="47">
    <w:abstractNumId w:val="9"/>
  </w:num>
  <w:num w:numId="48">
    <w:abstractNumId w:val="2"/>
  </w:num>
  <w:num w:numId="49">
    <w:abstractNumId w:val="18"/>
  </w:num>
  <w:num w:numId="5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"/>
  </w:num>
  <w:num w:numId="52">
    <w:abstractNumId w:val="10"/>
  </w:num>
  <w:num w:numId="53">
    <w:abstractNumId w:val="10"/>
  </w:num>
  <w:num w:numId="54">
    <w:abstractNumId w:val="10"/>
  </w:num>
  <w:num w:numId="55">
    <w:abstractNumId w:val="10"/>
  </w:num>
  <w:num w:numId="56">
    <w:abstractNumId w:val="10"/>
  </w:num>
  <w:num w:numId="57">
    <w:abstractNumId w:val="1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6741"/>
    <w:rsid w:val="00000B00"/>
    <w:rsid w:val="000011CE"/>
    <w:rsid w:val="00003C77"/>
    <w:rsid w:val="00003E22"/>
    <w:rsid w:val="000041A5"/>
    <w:rsid w:val="0000421A"/>
    <w:rsid w:val="0000427A"/>
    <w:rsid w:val="00005382"/>
    <w:rsid w:val="000068F0"/>
    <w:rsid w:val="00006D78"/>
    <w:rsid w:val="00007766"/>
    <w:rsid w:val="000077F8"/>
    <w:rsid w:val="00010CE1"/>
    <w:rsid w:val="000110C1"/>
    <w:rsid w:val="00011507"/>
    <w:rsid w:val="00012007"/>
    <w:rsid w:val="000134C3"/>
    <w:rsid w:val="000135B7"/>
    <w:rsid w:val="0001433A"/>
    <w:rsid w:val="00014872"/>
    <w:rsid w:val="00014B99"/>
    <w:rsid w:val="00015079"/>
    <w:rsid w:val="00015C1F"/>
    <w:rsid w:val="000173F8"/>
    <w:rsid w:val="00017EFA"/>
    <w:rsid w:val="0002071C"/>
    <w:rsid w:val="00020CCB"/>
    <w:rsid w:val="0002141C"/>
    <w:rsid w:val="000218D9"/>
    <w:rsid w:val="0002215B"/>
    <w:rsid w:val="0002356D"/>
    <w:rsid w:val="00024327"/>
    <w:rsid w:val="00024856"/>
    <w:rsid w:val="00024B2B"/>
    <w:rsid w:val="000252A8"/>
    <w:rsid w:val="00026BA0"/>
    <w:rsid w:val="0002756E"/>
    <w:rsid w:val="00027716"/>
    <w:rsid w:val="00030A44"/>
    <w:rsid w:val="000314EF"/>
    <w:rsid w:val="00031652"/>
    <w:rsid w:val="00032343"/>
    <w:rsid w:val="00032CA7"/>
    <w:rsid w:val="00032D91"/>
    <w:rsid w:val="00033277"/>
    <w:rsid w:val="000334D1"/>
    <w:rsid w:val="000335E6"/>
    <w:rsid w:val="000342AB"/>
    <w:rsid w:val="00034311"/>
    <w:rsid w:val="00035DAD"/>
    <w:rsid w:val="00037C78"/>
    <w:rsid w:val="00040D4A"/>
    <w:rsid w:val="00041309"/>
    <w:rsid w:val="00041C86"/>
    <w:rsid w:val="00041E72"/>
    <w:rsid w:val="000422DD"/>
    <w:rsid w:val="00043063"/>
    <w:rsid w:val="00044009"/>
    <w:rsid w:val="0004449C"/>
    <w:rsid w:val="0004452C"/>
    <w:rsid w:val="0004575C"/>
    <w:rsid w:val="00045B2D"/>
    <w:rsid w:val="00046708"/>
    <w:rsid w:val="00046C38"/>
    <w:rsid w:val="00046E31"/>
    <w:rsid w:val="00047122"/>
    <w:rsid w:val="00047C1D"/>
    <w:rsid w:val="000502BE"/>
    <w:rsid w:val="000502CE"/>
    <w:rsid w:val="00051334"/>
    <w:rsid w:val="000527B5"/>
    <w:rsid w:val="00052D8C"/>
    <w:rsid w:val="000546A9"/>
    <w:rsid w:val="000553DB"/>
    <w:rsid w:val="00055A97"/>
    <w:rsid w:val="00056397"/>
    <w:rsid w:val="000565CC"/>
    <w:rsid w:val="00056631"/>
    <w:rsid w:val="000566A1"/>
    <w:rsid w:val="000572A5"/>
    <w:rsid w:val="000576CB"/>
    <w:rsid w:val="00057B28"/>
    <w:rsid w:val="00057B76"/>
    <w:rsid w:val="00057CA3"/>
    <w:rsid w:val="00057CCB"/>
    <w:rsid w:val="000604A9"/>
    <w:rsid w:val="000617C5"/>
    <w:rsid w:val="00061DDE"/>
    <w:rsid w:val="000620AA"/>
    <w:rsid w:val="0006257C"/>
    <w:rsid w:val="00062AE6"/>
    <w:rsid w:val="00062DEC"/>
    <w:rsid w:val="0006319E"/>
    <w:rsid w:val="0006334A"/>
    <w:rsid w:val="00063F1F"/>
    <w:rsid w:val="00064990"/>
    <w:rsid w:val="00064BFA"/>
    <w:rsid w:val="00065154"/>
    <w:rsid w:val="00065336"/>
    <w:rsid w:val="0006691A"/>
    <w:rsid w:val="00066BF2"/>
    <w:rsid w:val="00067970"/>
    <w:rsid w:val="00067CD0"/>
    <w:rsid w:val="00070E58"/>
    <w:rsid w:val="00072040"/>
    <w:rsid w:val="00073269"/>
    <w:rsid w:val="00074381"/>
    <w:rsid w:val="000743AB"/>
    <w:rsid w:val="000758DE"/>
    <w:rsid w:val="00075A9A"/>
    <w:rsid w:val="00075B7F"/>
    <w:rsid w:val="00075E41"/>
    <w:rsid w:val="00081FD3"/>
    <w:rsid w:val="0008253D"/>
    <w:rsid w:val="0008273D"/>
    <w:rsid w:val="00082826"/>
    <w:rsid w:val="00084BF1"/>
    <w:rsid w:val="00085763"/>
    <w:rsid w:val="00085941"/>
    <w:rsid w:val="0008685C"/>
    <w:rsid w:val="000876BD"/>
    <w:rsid w:val="00087A9C"/>
    <w:rsid w:val="0009005F"/>
    <w:rsid w:val="000900FA"/>
    <w:rsid w:val="000903BC"/>
    <w:rsid w:val="00090D64"/>
    <w:rsid w:val="000936E9"/>
    <w:rsid w:val="0009727A"/>
    <w:rsid w:val="00097EB9"/>
    <w:rsid w:val="000A0737"/>
    <w:rsid w:val="000A0B93"/>
    <w:rsid w:val="000A0DA7"/>
    <w:rsid w:val="000A1583"/>
    <w:rsid w:val="000A1856"/>
    <w:rsid w:val="000A1E99"/>
    <w:rsid w:val="000A286B"/>
    <w:rsid w:val="000A2FC0"/>
    <w:rsid w:val="000A381D"/>
    <w:rsid w:val="000A3B57"/>
    <w:rsid w:val="000A5ADF"/>
    <w:rsid w:val="000A5F02"/>
    <w:rsid w:val="000A6149"/>
    <w:rsid w:val="000A643F"/>
    <w:rsid w:val="000A6529"/>
    <w:rsid w:val="000B0340"/>
    <w:rsid w:val="000B107E"/>
    <w:rsid w:val="000B1149"/>
    <w:rsid w:val="000B12CC"/>
    <w:rsid w:val="000B1558"/>
    <w:rsid w:val="000B22E8"/>
    <w:rsid w:val="000B27CF"/>
    <w:rsid w:val="000B5727"/>
    <w:rsid w:val="000B637D"/>
    <w:rsid w:val="000B6C08"/>
    <w:rsid w:val="000B6E03"/>
    <w:rsid w:val="000B75C6"/>
    <w:rsid w:val="000B7E12"/>
    <w:rsid w:val="000C1007"/>
    <w:rsid w:val="000C1263"/>
    <w:rsid w:val="000C1464"/>
    <w:rsid w:val="000C1484"/>
    <w:rsid w:val="000C26DE"/>
    <w:rsid w:val="000C27CD"/>
    <w:rsid w:val="000C3D49"/>
    <w:rsid w:val="000C53B9"/>
    <w:rsid w:val="000C58BB"/>
    <w:rsid w:val="000C6AED"/>
    <w:rsid w:val="000C732E"/>
    <w:rsid w:val="000C7E11"/>
    <w:rsid w:val="000D0DAD"/>
    <w:rsid w:val="000D10F6"/>
    <w:rsid w:val="000D1F18"/>
    <w:rsid w:val="000D1F19"/>
    <w:rsid w:val="000D294E"/>
    <w:rsid w:val="000D2C82"/>
    <w:rsid w:val="000D2FEA"/>
    <w:rsid w:val="000D303C"/>
    <w:rsid w:val="000D37EE"/>
    <w:rsid w:val="000D3963"/>
    <w:rsid w:val="000D3AB6"/>
    <w:rsid w:val="000D4DFD"/>
    <w:rsid w:val="000D4F56"/>
    <w:rsid w:val="000D5B2F"/>
    <w:rsid w:val="000D62D2"/>
    <w:rsid w:val="000D63E1"/>
    <w:rsid w:val="000D6606"/>
    <w:rsid w:val="000D7A89"/>
    <w:rsid w:val="000E0967"/>
    <w:rsid w:val="000E0FEE"/>
    <w:rsid w:val="000E22FF"/>
    <w:rsid w:val="000E386D"/>
    <w:rsid w:val="000E4960"/>
    <w:rsid w:val="000E4BEA"/>
    <w:rsid w:val="000E60CF"/>
    <w:rsid w:val="000E652B"/>
    <w:rsid w:val="000E6587"/>
    <w:rsid w:val="000E6D43"/>
    <w:rsid w:val="000E7870"/>
    <w:rsid w:val="000E7E12"/>
    <w:rsid w:val="000F03E1"/>
    <w:rsid w:val="000F0470"/>
    <w:rsid w:val="000F1432"/>
    <w:rsid w:val="000F230A"/>
    <w:rsid w:val="000F2FC3"/>
    <w:rsid w:val="000F37F8"/>
    <w:rsid w:val="000F3BB1"/>
    <w:rsid w:val="000F4004"/>
    <w:rsid w:val="000F412B"/>
    <w:rsid w:val="000F54BB"/>
    <w:rsid w:val="000F64CF"/>
    <w:rsid w:val="000F6876"/>
    <w:rsid w:val="000F7966"/>
    <w:rsid w:val="000F7EB0"/>
    <w:rsid w:val="0010003C"/>
    <w:rsid w:val="00100102"/>
    <w:rsid w:val="00100C82"/>
    <w:rsid w:val="00101031"/>
    <w:rsid w:val="001013F4"/>
    <w:rsid w:val="00101AAA"/>
    <w:rsid w:val="00101BD9"/>
    <w:rsid w:val="001029B3"/>
    <w:rsid w:val="001031EE"/>
    <w:rsid w:val="00104544"/>
    <w:rsid w:val="0010482F"/>
    <w:rsid w:val="00104AC5"/>
    <w:rsid w:val="00104E6D"/>
    <w:rsid w:val="001056B4"/>
    <w:rsid w:val="00105CEB"/>
    <w:rsid w:val="00105CF2"/>
    <w:rsid w:val="00106DA8"/>
    <w:rsid w:val="00107D86"/>
    <w:rsid w:val="00110844"/>
    <w:rsid w:val="0011086C"/>
    <w:rsid w:val="001111E8"/>
    <w:rsid w:val="00111259"/>
    <w:rsid w:val="00111796"/>
    <w:rsid w:val="00113020"/>
    <w:rsid w:val="001133C9"/>
    <w:rsid w:val="0011493E"/>
    <w:rsid w:val="00115566"/>
    <w:rsid w:val="00115880"/>
    <w:rsid w:val="00115987"/>
    <w:rsid w:val="00115CE1"/>
    <w:rsid w:val="001161A1"/>
    <w:rsid w:val="00116DBF"/>
    <w:rsid w:val="00117074"/>
    <w:rsid w:val="00117094"/>
    <w:rsid w:val="001171A3"/>
    <w:rsid w:val="00117420"/>
    <w:rsid w:val="00120448"/>
    <w:rsid w:val="0012119A"/>
    <w:rsid w:val="0012274E"/>
    <w:rsid w:val="00122BA4"/>
    <w:rsid w:val="00123CBC"/>
    <w:rsid w:val="00124B36"/>
    <w:rsid w:val="00124F9F"/>
    <w:rsid w:val="001253B5"/>
    <w:rsid w:val="0013132A"/>
    <w:rsid w:val="001319C8"/>
    <w:rsid w:val="0013246B"/>
    <w:rsid w:val="00132AD4"/>
    <w:rsid w:val="00133533"/>
    <w:rsid w:val="0013388B"/>
    <w:rsid w:val="001351C2"/>
    <w:rsid w:val="00136C02"/>
    <w:rsid w:val="00136CC5"/>
    <w:rsid w:val="001377F1"/>
    <w:rsid w:val="0014065A"/>
    <w:rsid w:val="001410B0"/>
    <w:rsid w:val="00142C85"/>
    <w:rsid w:val="00142FF0"/>
    <w:rsid w:val="0014459E"/>
    <w:rsid w:val="00144904"/>
    <w:rsid w:val="00144AC6"/>
    <w:rsid w:val="00144DBD"/>
    <w:rsid w:val="00144F26"/>
    <w:rsid w:val="0014606D"/>
    <w:rsid w:val="00146324"/>
    <w:rsid w:val="00146944"/>
    <w:rsid w:val="001502EA"/>
    <w:rsid w:val="00151D91"/>
    <w:rsid w:val="00152D25"/>
    <w:rsid w:val="001534F1"/>
    <w:rsid w:val="00153540"/>
    <w:rsid w:val="001538F5"/>
    <w:rsid w:val="0015396E"/>
    <w:rsid w:val="001539D2"/>
    <w:rsid w:val="00153B70"/>
    <w:rsid w:val="00153E54"/>
    <w:rsid w:val="0015420D"/>
    <w:rsid w:val="0015443B"/>
    <w:rsid w:val="0015453F"/>
    <w:rsid w:val="00154E70"/>
    <w:rsid w:val="0015590D"/>
    <w:rsid w:val="00155945"/>
    <w:rsid w:val="001561BB"/>
    <w:rsid w:val="001562D3"/>
    <w:rsid w:val="0015651C"/>
    <w:rsid w:val="00157327"/>
    <w:rsid w:val="0015735B"/>
    <w:rsid w:val="00157F81"/>
    <w:rsid w:val="00160C35"/>
    <w:rsid w:val="00161DB0"/>
    <w:rsid w:val="001622D1"/>
    <w:rsid w:val="001629FA"/>
    <w:rsid w:val="001636DA"/>
    <w:rsid w:val="001651A5"/>
    <w:rsid w:val="0016553F"/>
    <w:rsid w:val="00165E51"/>
    <w:rsid w:val="00166364"/>
    <w:rsid w:val="00167535"/>
    <w:rsid w:val="001679D9"/>
    <w:rsid w:val="00167D3A"/>
    <w:rsid w:val="00171385"/>
    <w:rsid w:val="00171451"/>
    <w:rsid w:val="001719BF"/>
    <w:rsid w:val="001726AE"/>
    <w:rsid w:val="00172ED6"/>
    <w:rsid w:val="00172EE9"/>
    <w:rsid w:val="001739A5"/>
    <w:rsid w:val="00173BEC"/>
    <w:rsid w:val="00173D49"/>
    <w:rsid w:val="00173F3A"/>
    <w:rsid w:val="001755DF"/>
    <w:rsid w:val="00175930"/>
    <w:rsid w:val="00175B6D"/>
    <w:rsid w:val="00176149"/>
    <w:rsid w:val="0017756F"/>
    <w:rsid w:val="00177C7A"/>
    <w:rsid w:val="00180426"/>
    <w:rsid w:val="001815B4"/>
    <w:rsid w:val="00182222"/>
    <w:rsid w:val="00182487"/>
    <w:rsid w:val="00183739"/>
    <w:rsid w:val="00183E5C"/>
    <w:rsid w:val="00185642"/>
    <w:rsid w:val="00186390"/>
    <w:rsid w:val="0018662F"/>
    <w:rsid w:val="00186AB4"/>
    <w:rsid w:val="001871B1"/>
    <w:rsid w:val="00187816"/>
    <w:rsid w:val="00190C3F"/>
    <w:rsid w:val="001910B2"/>
    <w:rsid w:val="00191B63"/>
    <w:rsid w:val="00191CFE"/>
    <w:rsid w:val="0019392B"/>
    <w:rsid w:val="00193A99"/>
    <w:rsid w:val="001941E1"/>
    <w:rsid w:val="00194633"/>
    <w:rsid w:val="00194A5F"/>
    <w:rsid w:val="00194F43"/>
    <w:rsid w:val="001953A7"/>
    <w:rsid w:val="00196C4B"/>
    <w:rsid w:val="00196E3D"/>
    <w:rsid w:val="0019759B"/>
    <w:rsid w:val="001A0185"/>
    <w:rsid w:val="001A0FD0"/>
    <w:rsid w:val="001A16BB"/>
    <w:rsid w:val="001A2423"/>
    <w:rsid w:val="001A2663"/>
    <w:rsid w:val="001A292C"/>
    <w:rsid w:val="001A2956"/>
    <w:rsid w:val="001A374C"/>
    <w:rsid w:val="001A4308"/>
    <w:rsid w:val="001A4649"/>
    <w:rsid w:val="001A4DDE"/>
    <w:rsid w:val="001A677A"/>
    <w:rsid w:val="001A6A2A"/>
    <w:rsid w:val="001A6D6A"/>
    <w:rsid w:val="001A7562"/>
    <w:rsid w:val="001A7C66"/>
    <w:rsid w:val="001B128B"/>
    <w:rsid w:val="001B2F4D"/>
    <w:rsid w:val="001B36BC"/>
    <w:rsid w:val="001B3927"/>
    <w:rsid w:val="001B40A5"/>
    <w:rsid w:val="001B4676"/>
    <w:rsid w:val="001B4C9B"/>
    <w:rsid w:val="001B4CD0"/>
    <w:rsid w:val="001B4EC1"/>
    <w:rsid w:val="001B63F1"/>
    <w:rsid w:val="001C01A9"/>
    <w:rsid w:val="001C055D"/>
    <w:rsid w:val="001C070A"/>
    <w:rsid w:val="001C0AD9"/>
    <w:rsid w:val="001C0B8B"/>
    <w:rsid w:val="001C0C37"/>
    <w:rsid w:val="001C1455"/>
    <w:rsid w:val="001C3688"/>
    <w:rsid w:val="001C37FF"/>
    <w:rsid w:val="001C4297"/>
    <w:rsid w:val="001C432B"/>
    <w:rsid w:val="001C43F0"/>
    <w:rsid w:val="001C4588"/>
    <w:rsid w:val="001C4FBC"/>
    <w:rsid w:val="001C5399"/>
    <w:rsid w:val="001C6D21"/>
    <w:rsid w:val="001C79A1"/>
    <w:rsid w:val="001D0523"/>
    <w:rsid w:val="001D09ED"/>
    <w:rsid w:val="001D23F6"/>
    <w:rsid w:val="001D355D"/>
    <w:rsid w:val="001D417A"/>
    <w:rsid w:val="001D75F7"/>
    <w:rsid w:val="001D7F0D"/>
    <w:rsid w:val="001E0902"/>
    <w:rsid w:val="001E09C0"/>
    <w:rsid w:val="001E11AE"/>
    <w:rsid w:val="001E18E9"/>
    <w:rsid w:val="001E1999"/>
    <w:rsid w:val="001E1F56"/>
    <w:rsid w:val="001E1F5D"/>
    <w:rsid w:val="001E23CC"/>
    <w:rsid w:val="001E2B11"/>
    <w:rsid w:val="001E2FF3"/>
    <w:rsid w:val="001E562D"/>
    <w:rsid w:val="001E5D58"/>
    <w:rsid w:val="001E5E3C"/>
    <w:rsid w:val="001E6924"/>
    <w:rsid w:val="001E6BEE"/>
    <w:rsid w:val="001E6FB4"/>
    <w:rsid w:val="001E7874"/>
    <w:rsid w:val="001F0104"/>
    <w:rsid w:val="001F0C90"/>
    <w:rsid w:val="001F1A64"/>
    <w:rsid w:val="001F1EA7"/>
    <w:rsid w:val="001F1EDE"/>
    <w:rsid w:val="001F2635"/>
    <w:rsid w:val="001F2B4C"/>
    <w:rsid w:val="001F48BE"/>
    <w:rsid w:val="001F5668"/>
    <w:rsid w:val="001F5F03"/>
    <w:rsid w:val="001F6F6C"/>
    <w:rsid w:val="001F73EC"/>
    <w:rsid w:val="001F7C27"/>
    <w:rsid w:val="001F7E83"/>
    <w:rsid w:val="001F7FA1"/>
    <w:rsid w:val="00200D0C"/>
    <w:rsid w:val="0020197F"/>
    <w:rsid w:val="00201B3C"/>
    <w:rsid w:val="002028AE"/>
    <w:rsid w:val="00202D44"/>
    <w:rsid w:val="00204720"/>
    <w:rsid w:val="002056AD"/>
    <w:rsid w:val="00205C56"/>
    <w:rsid w:val="00206A3F"/>
    <w:rsid w:val="0020790F"/>
    <w:rsid w:val="00207935"/>
    <w:rsid w:val="00207DD9"/>
    <w:rsid w:val="0021127F"/>
    <w:rsid w:val="00211B81"/>
    <w:rsid w:val="00211E48"/>
    <w:rsid w:val="00212114"/>
    <w:rsid w:val="00212827"/>
    <w:rsid w:val="00212970"/>
    <w:rsid w:val="00214551"/>
    <w:rsid w:val="002145A9"/>
    <w:rsid w:val="0021464A"/>
    <w:rsid w:val="00216C23"/>
    <w:rsid w:val="00216EDA"/>
    <w:rsid w:val="00216F8A"/>
    <w:rsid w:val="002175B7"/>
    <w:rsid w:val="00217B7F"/>
    <w:rsid w:val="00220EE9"/>
    <w:rsid w:val="00222F67"/>
    <w:rsid w:val="00223017"/>
    <w:rsid w:val="00223A04"/>
    <w:rsid w:val="00223B32"/>
    <w:rsid w:val="002249A7"/>
    <w:rsid w:val="00226098"/>
    <w:rsid w:val="002264A9"/>
    <w:rsid w:val="002270E9"/>
    <w:rsid w:val="002272D3"/>
    <w:rsid w:val="00227CEF"/>
    <w:rsid w:val="00230FA3"/>
    <w:rsid w:val="00231C49"/>
    <w:rsid w:val="00231DC2"/>
    <w:rsid w:val="00233858"/>
    <w:rsid w:val="002348CA"/>
    <w:rsid w:val="00235A74"/>
    <w:rsid w:val="00235FD3"/>
    <w:rsid w:val="00237D06"/>
    <w:rsid w:val="00240A33"/>
    <w:rsid w:val="00240B36"/>
    <w:rsid w:val="002416B0"/>
    <w:rsid w:val="002424E4"/>
    <w:rsid w:val="00242531"/>
    <w:rsid w:val="00242D15"/>
    <w:rsid w:val="0024389F"/>
    <w:rsid w:val="0024442F"/>
    <w:rsid w:val="002445FC"/>
    <w:rsid w:val="00245FF3"/>
    <w:rsid w:val="0024684C"/>
    <w:rsid w:val="00251049"/>
    <w:rsid w:val="0025137D"/>
    <w:rsid w:val="00251684"/>
    <w:rsid w:val="00251786"/>
    <w:rsid w:val="00251C78"/>
    <w:rsid w:val="0025238E"/>
    <w:rsid w:val="002526BC"/>
    <w:rsid w:val="0025327F"/>
    <w:rsid w:val="00253448"/>
    <w:rsid w:val="0025363B"/>
    <w:rsid w:val="00253B21"/>
    <w:rsid w:val="00253E25"/>
    <w:rsid w:val="002558EC"/>
    <w:rsid w:val="00255BF1"/>
    <w:rsid w:val="00255ED1"/>
    <w:rsid w:val="002563A1"/>
    <w:rsid w:val="002572A5"/>
    <w:rsid w:val="00257E6D"/>
    <w:rsid w:val="0026065A"/>
    <w:rsid w:val="00260CE1"/>
    <w:rsid w:val="00260EDD"/>
    <w:rsid w:val="00261ED1"/>
    <w:rsid w:val="0026209A"/>
    <w:rsid w:val="00262231"/>
    <w:rsid w:val="00262380"/>
    <w:rsid w:val="0026365A"/>
    <w:rsid w:val="00263D7F"/>
    <w:rsid w:val="0026458D"/>
    <w:rsid w:val="002649C7"/>
    <w:rsid w:val="00265891"/>
    <w:rsid w:val="00266176"/>
    <w:rsid w:val="00266219"/>
    <w:rsid w:val="002662AF"/>
    <w:rsid w:val="00266361"/>
    <w:rsid w:val="002665A8"/>
    <w:rsid w:val="0026711E"/>
    <w:rsid w:val="0026757C"/>
    <w:rsid w:val="00270770"/>
    <w:rsid w:val="00271183"/>
    <w:rsid w:val="002720A4"/>
    <w:rsid w:val="002727C4"/>
    <w:rsid w:val="00272DE6"/>
    <w:rsid w:val="002749DE"/>
    <w:rsid w:val="00276117"/>
    <w:rsid w:val="00276140"/>
    <w:rsid w:val="00276256"/>
    <w:rsid w:val="002763B0"/>
    <w:rsid w:val="0027723F"/>
    <w:rsid w:val="00277DF9"/>
    <w:rsid w:val="00280883"/>
    <w:rsid w:val="00280BDB"/>
    <w:rsid w:val="00281242"/>
    <w:rsid w:val="00281527"/>
    <w:rsid w:val="0028299B"/>
    <w:rsid w:val="00283E93"/>
    <w:rsid w:val="00285393"/>
    <w:rsid w:val="00285790"/>
    <w:rsid w:val="00285BAC"/>
    <w:rsid w:val="00285DD3"/>
    <w:rsid w:val="0028619D"/>
    <w:rsid w:val="00286BDC"/>
    <w:rsid w:val="00290615"/>
    <w:rsid w:val="0029067C"/>
    <w:rsid w:val="002909DA"/>
    <w:rsid w:val="00290D4A"/>
    <w:rsid w:val="002913E7"/>
    <w:rsid w:val="00291F0B"/>
    <w:rsid w:val="00292361"/>
    <w:rsid w:val="00292855"/>
    <w:rsid w:val="00292A69"/>
    <w:rsid w:val="00294FA1"/>
    <w:rsid w:val="0029708D"/>
    <w:rsid w:val="00297428"/>
    <w:rsid w:val="002A06BC"/>
    <w:rsid w:val="002A0B3E"/>
    <w:rsid w:val="002A0EB9"/>
    <w:rsid w:val="002A1493"/>
    <w:rsid w:val="002A2400"/>
    <w:rsid w:val="002A2667"/>
    <w:rsid w:val="002A26BB"/>
    <w:rsid w:val="002A3BD6"/>
    <w:rsid w:val="002A43C2"/>
    <w:rsid w:val="002A537F"/>
    <w:rsid w:val="002A58C8"/>
    <w:rsid w:val="002A598F"/>
    <w:rsid w:val="002A6486"/>
    <w:rsid w:val="002A6D63"/>
    <w:rsid w:val="002A70E7"/>
    <w:rsid w:val="002B15CD"/>
    <w:rsid w:val="002B1B98"/>
    <w:rsid w:val="002B1D5A"/>
    <w:rsid w:val="002B30B9"/>
    <w:rsid w:val="002B31DA"/>
    <w:rsid w:val="002B3DDA"/>
    <w:rsid w:val="002B4000"/>
    <w:rsid w:val="002B4AA8"/>
    <w:rsid w:val="002B5357"/>
    <w:rsid w:val="002B5A3D"/>
    <w:rsid w:val="002B629C"/>
    <w:rsid w:val="002B65F6"/>
    <w:rsid w:val="002B6923"/>
    <w:rsid w:val="002B7479"/>
    <w:rsid w:val="002C0036"/>
    <w:rsid w:val="002C0AE3"/>
    <w:rsid w:val="002C0F0C"/>
    <w:rsid w:val="002C2228"/>
    <w:rsid w:val="002C233A"/>
    <w:rsid w:val="002C2824"/>
    <w:rsid w:val="002C2C42"/>
    <w:rsid w:val="002C3209"/>
    <w:rsid w:val="002C3DBF"/>
    <w:rsid w:val="002C429D"/>
    <w:rsid w:val="002C43E2"/>
    <w:rsid w:val="002C475E"/>
    <w:rsid w:val="002C47AF"/>
    <w:rsid w:val="002C66D5"/>
    <w:rsid w:val="002D08FA"/>
    <w:rsid w:val="002D1C72"/>
    <w:rsid w:val="002D1DAC"/>
    <w:rsid w:val="002D249A"/>
    <w:rsid w:val="002D2E3C"/>
    <w:rsid w:val="002D36C7"/>
    <w:rsid w:val="002D4B1E"/>
    <w:rsid w:val="002D4B7A"/>
    <w:rsid w:val="002D5271"/>
    <w:rsid w:val="002D5612"/>
    <w:rsid w:val="002D57D6"/>
    <w:rsid w:val="002D5A34"/>
    <w:rsid w:val="002D6D22"/>
    <w:rsid w:val="002D7598"/>
    <w:rsid w:val="002D7C6A"/>
    <w:rsid w:val="002D7CBE"/>
    <w:rsid w:val="002D7D91"/>
    <w:rsid w:val="002E0261"/>
    <w:rsid w:val="002E0D37"/>
    <w:rsid w:val="002E1609"/>
    <w:rsid w:val="002E2158"/>
    <w:rsid w:val="002E242F"/>
    <w:rsid w:val="002E2F42"/>
    <w:rsid w:val="002E3393"/>
    <w:rsid w:val="002E3AC4"/>
    <w:rsid w:val="002E3F1C"/>
    <w:rsid w:val="002E3F8B"/>
    <w:rsid w:val="002E4736"/>
    <w:rsid w:val="002E49A4"/>
    <w:rsid w:val="002E4B8E"/>
    <w:rsid w:val="002E4CF6"/>
    <w:rsid w:val="002E57DE"/>
    <w:rsid w:val="002E5DAF"/>
    <w:rsid w:val="002E6558"/>
    <w:rsid w:val="002E736B"/>
    <w:rsid w:val="002E75FD"/>
    <w:rsid w:val="002F0098"/>
    <w:rsid w:val="002F03C7"/>
    <w:rsid w:val="002F1BC1"/>
    <w:rsid w:val="002F25F7"/>
    <w:rsid w:val="002F36EF"/>
    <w:rsid w:val="002F537C"/>
    <w:rsid w:val="002F60BC"/>
    <w:rsid w:val="002F68F4"/>
    <w:rsid w:val="002F6963"/>
    <w:rsid w:val="002F7505"/>
    <w:rsid w:val="002F75C7"/>
    <w:rsid w:val="002F7635"/>
    <w:rsid w:val="002F7860"/>
    <w:rsid w:val="003011D4"/>
    <w:rsid w:val="00301D1C"/>
    <w:rsid w:val="0030266A"/>
    <w:rsid w:val="00302B11"/>
    <w:rsid w:val="00302ED2"/>
    <w:rsid w:val="0030482B"/>
    <w:rsid w:val="00306188"/>
    <w:rsid w:val="00306DF1"/>
    <w:rsid w:val="00306FBE"/>
    <w:rsid w:val="00307135"/>
    <w:rsid w:val="0030752F"/>
    <w:rsid w:val="00307B8E"/>
    <w:rsid w:val="00310C1C"/>
    <w:rsid w:val="003115BA"/>
    <w:rsid w:val="00311951"/>
    <w:rsid w:val="00311C0A"/>
    <w:rsid w:val="0031234B"/>
    <w:rsid w:val="00312526"/>
    <w:rsid w:val="00312CA2"/>
    <w:rsid w:val="0031399E"/>
    <w:rsid w:val="0031405B"/>
    <w:rsid w:val="00314334"/>
    <w:rsid w:val="00314592"/>
    <w:rsid w:val="00315006"/>
    <w:rsid w:val="00315EEA"/>
    <w:rsid w:val="0031625E"/>
    <w:rsid w:val="003166B4"/>
    <w:rsid w:val="003167E8"/>
    <w:rsid w:val="003168E8"/>
    <w:rsid w:val="00316B7F"/>
    <w:rsid w:val="00317B2F"/>
    <w:rsid w:val="00317E70"/>
    <w:rsid w:val="00317EC8"/>
    <w:rsid w:val="00320662"/>
    <w:rsid w:val="0032079D"/>
    <w:rsid w:val="003211D4"/>
    <w:rsid w:val="00321901"/>
    <w:rsid w:val="00321E58"/>
    <w:rsid w:val="0032200A"/>
    <w:rsid w:val="00322537"/>
    <w:rsid w:val="003239D5"/>
    <w:rsid w:val="00323E1B"/>
    <w:rsid w:val="003246BB"/>
    <w:rsid w:val="00325DED"/>
    <w:rsid w:val="003268A1"/>
    <w:rsid w:val="00326F79"/>
    <w:rsid w:val="00326FBC"/>
    <w:rsid w:val="00327879"/>
    <w:rsid w:val="00330A53"/>
    <w:rsid w:val="00330B97"/>
    <w:rsid w:val="00331104"/>
    <w:rsid w:val="00331B67"/>
    <w:rsid w:val="00331D7A"/>
    <w:rsid w:val="00332329"/>
    <w:rsid w:val="00332BFF"/>
    <w:rsid w:val="0033352D"/>
    <w:rsid w:val="0033390A"/>
    <w:rsid w:val="00333DCB"/>
    <w:rsid w:val="00336091"/>
    <w:rsid w:val="00337C38"/>
    <w:rsid w:val="00340290"/>
    <w:rsid w:val="00340F8C"/>
    <w:rsid w:val="00341080"/>
    <w:rsid w:val="003415F8"/>
    <w:rsid w:val="00342B50"/>
    <w:rsid w:val="003433B8"/>
    <w:rsid w:val="0034358D"/>
    <w:rsid w:val="00345175"/>
    <w:rsid w:val="0034530B"/>
    <w:rsid w:val="0034550C"/>
    <w:rsid w:val="00346875"/>
    <w:rsid w:val="00346978"/>
    <w:rsid w:val="003469DC"/>
    <w:rsid w:val="00346B27"/>
    <w:rsid w:val="00347A57"/>
    <w:rsid w:val="00347EEC"/>
    <w:rsid w:val="00350356"/>
    <w:rsid w:val="00351930"/>
    <w:rsid w:val="00352AE1"/>
    <w:rsid w:val="00352C68"/>
    <w:rsid w:val="003532F0"/>
    <w:rsid w:val="00353560"/>
    <w:rsid w:val="00353F5E"/>
    <w:rsid w:val="00354083"/>
    <w:rsid w:val="00354C61"/>
    <w:rsid w:val="00356B84"/>
    <w:rsid w:val="003574C0"/>
    <w:rsid w:val="00357AD9"/>
    <w:rsid w:val="00357DAE"/>
    <w:rsid w:val="003618F8"/>
    <w:rsid w:val="00363F62"/>
    <w:rsid w:val="00365D71"/>
    <w:rsid w:val="00366C46"/>
    <w:rsid w:val="0036789F"/>
    <w:rsid w:val="0037062D"/>
    <w:rsid w:val="003725E8"/>
    <w:rsid w:val="0037342F"/>
    <w:rsid w:val="00373F81"/>
    <w:rsid w:val="003743CB"/>
    <w:rsid w:val="0037481D"/>
    <w:rsid w:val="003756F2"/>
    <w:rsid w:val="00376526"/>
    <w:rsid w:val="0037663C"/>
    <w:rsid w:val="00376E8F"/>
    <w:rsid w:val="0037740D"/>
    <w:rsid w:val="0037776F"/>
    <w:rsid w:val="00380064"/>
    <w:rsid w:val="003802CB"/>
    <w:rsid w:val="00380FD6"/>
    <w:rsid w:val="003811B7"/>
    <w:rsid w:val="00382F6E"/>
    <w:rsid w:val="00383459"/>
    <w:rsid w:val="00383DB0"/>
    <w:rsid w:val="00383FEB"/>
    <w:rsid w:val="00385261"/>
    <w:rsid w:val="00385348"/>
    <w:rsid w:val="003857D0"/>
    <w:rsid w:val="00385F12"/>
    <w:rsid w:val="003867CD"/>
    <w:rsid w:val="00386D87"/>
    <w:rsid w:val="00387F2B"/>
    <w:rsid w:val="00390B3C"/>
    <w:rsid w:val="00391471"/>
    <w:rsid w:val="00391EF8"/>
    <w:rsid w:val="00392261"/>
    <w:rsid w:val="003923D1"/>
    <w:rsid w:val="00393DB2"/>
    <w:rsid w:val="003947E4"/>
    <w:rsid w:val="00394C4C"/>
    <w:rsid w:val="003953E0"/>
    <w:rsid w:val="00395B8D"/>
    <w:rsid w:val="0039620F"/>
    <w:rsid w:val="003963E7"/>
    <w:rsid w:val="00396A99"/>
    <w:rsid w:val="00397D88"/>
    <w:rsid w:val="003A0266"/>
    <w:rsid w:val="003A05C4"/>
    <w:rsid w:val="003A0DCD"/>
    <w:rsid w:val="003A1FCA"/>
    <w:rsid w:val="003A2210"/>
    <w:rsid w:val="003A29BF"/>
    <w:rsid w:val="003A360D"/>
    <w:rsid w:val="003A49FF"/>
    <w:rsid w:val="003A4FB8"/>
    <w:rsid w:val="003A50DB"/>
    <w:rsid w:val="003A52B9"/>
    <w:rsid w:val="003A5696"/>
    <w:rsid w:val="003A5C97"/>
    <w:rsid w:val="003A684F"/>
    <w:rsid w:val="003A74B6"/>
    <w:rsid w:val="003A74CB"/>
    <w:rsid w:val="003A7E36"/>
    <w:rsid w:val="003A7E9D"/>
    <w:rsid w:val="003B03ED"/>
    <w:rsid w:val="003B0406"/>
    <w:rsid w:val="003B1079"/>
    <w:rsid w:val="003B1D81"/>
    <w:rsid w:val="003B2156"/>
    <w:rsid w:val="003B2CA8"/>
    <w:rsid w:val="003B3957"/>
    <w:rsid w:val="003B5195"/>
    <w:rsid w:val="003B5553"/>
    <w:rsid w:val="003B58B4"/>
    <w:rsid w:val="003B6006"/>
    <w:rsid w:val="003B634F"/>
    <w:rsid w:val="003B7374"/>
    <w:rsid w:val="003B77B4"/>
    <w:rsid w:val="003B7958"/>
    <w:rsid w:val="003B7D27"/>
    <w:rsid w:val="003C08E1"/>
    <w:rsid w:val="003C12A7"/>
    <w:rsid w:val="003C1312"/>
    <w:rsid w:val="003C13AC"/>
    <w:rsid w:val="003C238C"/>
    <w:rsid w:val="003C2613"/>
    <w:rsid w:val="003C49E2"/>
    <w:rsid w:val="003C4E22"/>
    <w:rsid w:val="003C4FB9"/>
    <w:rsid w:val="003C5470"/>
    <w:rsid w:val="003C608E"/>
    <w:rsid w:val="003C6411"/>
    <w:rsid w:val="003C6B52"/>
    <w:rsid w:val="003C734B"/>
    <w:rsid w:val="003C7825"/>
    <w:rsid w:val="003C7F58"/>
    <w:rsid w:val="003D0125"/>
    <w:rsid w:val="003D1116"/>
    <w:rsid w:val="003D296D"/>
    <w:rsid w:val="003D2991"/>
    <w:rsid w:val="003D2A3B"/>
    <w:rsid w:val="003D2CC8"/>
    <w:rsid w:val="003D2F8E"/>
    <w:rsid w:val="003D33BB"/>
    <w:rsid w:val="003D367E"/>
    <w:rsid w:val="003D3759"/>
    <w:rsid w:val="003D3E94"/>
    <w:rsid w:val="003D4022"/>
    <w:rsid w:val="003D6931"/>
    <w:rsid w:val="003D69FB"/>
    <w:rsid w:val="003D6A70"/>
    <w:rsid w:val="003E11DA"/>
    <w:rsid w:val="003E1A88"/>
    <w:rsid w:val="003E1E43"/>
    <w:rsid w:val="003E1F7D"/>
    <w:rsid w:val="003E2165"/>
    <w:rsid w:val="003E244D"/>
    <w:rsid w:val="003E3BFB"/>
    <w:rsid w:val="003E4061"/>
    <w:rsid w:val="003E5079"/>
    <w:rsid w:val="003E5572"/>
    <w:rsid w:val="003E76CF"/>
    <w:rsid w:val="003E7A90"/>
    <w:rsid w:val="003F1D89"/>
    <w:rsid w:val="003F3266"/>
    <w:rsid w:val="003F3B06"/>
    <w:rsid w:val="003F49B5"/>
    <w:rsid w:val="003F58DB"/>
    <w:rsid w:val="003F5C05"/>
    <w:rsid w:val="004000AC"/>
    <w:rsid w:val="0040040E"/>
    <w:rsid w:val="004005E0"/>
    <w:rsid w:val="00400D9F"/>
    <w:rsid w:val="00402E63"/>
    <w:rsid w:val="004041C7"/>
    <w:rsid w:val="0040458D"/>
    <w:rsid w:val="004058F6"/>
    <w:rsid w:val="00405AD3"/>
    <w:rsid w:val="004062DC"/>
    <w:rsid w:val="00406805"/>
    <w:rsid w:val="00406990"/>
    <w:rsid w:val="00406A2C"/>
    <w:rsid w:val="00406F84"/>
    <w:rsid w:val="00407F87"/>
    <w:rsid w:val="0041027E"/>
    <w:rsid w:val="00411B07"/>
    <w:rsid w:val="00412301"/>
    <w:rsid w:val="00412E9B"/>
    <w:rsid w:val="00412EFF"/>
    <w:rsid w:val="00413119"/>
    <w:rsid w:val="00413318"/>
    <w:rsid w:val="00413893"/>
    <w:rsid w:val="00414238"/>
    <w:rsid w:val="004149BD"/>
    <w:rsid w:val="0041514F"/>
    <w:rsid w:val="00416146"/>
    <w:rsid w:val="0041631B"/>
    <w:rsid w:val="004169A0"/>
    <w:rsid w:val="0041720F"/>
    <w:rsid w:val="004172E6"/>
    <w:rsid w:val="00417579"/>
    <w:rsid w:val="004209C6"/>
    <w:rsid w:val="004216E5"/>
    <w:rsid w:val="0042243C"/>
    <w:rsid w:val="00422B3B"/>
    <w:rsid w:val="0042305A"/>
    <w:rsid w:val="004244DA"/>
    <w:rsid w:val="004261F4"/>
    <w:rsid w:val="00426C9D"/>
    <w:rsid w:val="00427209"/>
    <w:rsid w:val="00427920"/>
    <w:rsid w:val="00430D6A"/>
    <w:rsid w:val="00431130"/>
    <w:rsid w:val="004314CB"/>
    <w:rsid w:val="004320FE"/>
    <w:rsid w:val="00432835"/>
    <w:rsid w:val="00433620"/>
    <w:rsid w:val="0043390C"/>
    <w:rsid w:val="0043446B"/>
    <w:rsid w:val="00434BA1"/>
    <w:rsid w:val="00434C33"/>
    <w:rsid w:val="00434DE8"/>
    <w:rsid w:val="00435859"/>
    <w:rsid w:val="00436897"/>
    <w:rsid w:val="0043695A"/>
    <w:rsid w:val="00437076"/>
    <w:rsid w:val="0044044F"/>
    <w:rsid w:val="00441541"/>
    <w:rsid w:val="004415DA"/>
    <w:rsid w:val="00442356"/>
    <w:rsid w:val="00442DE5"/>
    <w:rsid w:val="00443CB9"/>
    <w:rsid w:val="00444121"/>
    <w:rsid w:val="00445791"/>
    <w:rsid w:val="00445919"/>
    <w:rsid w:val="00445995"/>
    <w:rsid w:val="0044680C"/>
    <w:rsid w:val="00446A49"/>
    <w:rsid w:val="00446CFE"/>
    <w:rsid w:val="0045044D"/>
    <w:rsid w:val="004509AE"/>
    <w:rsid w:val="00450FA9"/>
    <w:rsid w:val="004518DE"/>
    <w:rsid w:val="004525E8"/>
    <w:rsid w:val="0045380E"/>
    <w:rsid w:val="0045504F"/>
    <w:rsid w:val="00456524"/>
    <w:rsid w:val="00456A38"/>
    <w:rsid w:val="00456B65"/>
    <w:rsid w:val="00457096"/>
    <w:rsid w:val="00457732"/>
    <w:rsid w:val="00457C86"/>
    <w:rsid w:val="00457EF0"/>
    <w:rsid w:val="00461833"/>
    <w:rsid w:val="00461922"/>
    <w:rsid w:val="00461963"/>
    <w:rsid w:val="004620A6"/>
    <w:rsid w:val="00462428"/>
    <w:rsid w:val="00462EED"/>
    <w:rsid w:val="004640E8"/>
    <w:rsid w:val="00464289"/>
    <w:rsid w:val="00464C24"/>
    <w:rsid w:val="00465156"/>
    <w:rsid w:val="00465255"/>
    <w:rsid w:val="0046525F"/>
    <w:rsid w:val="004663A2"/>
    <w:rsid w:val="004666E9"/>
    <w:rsid w:val="004669A3"/>
    <w:rsid w:val="00466BD9"/>
    <w:rsid w:val="00466DFC"/>
    <w:rsid w:val="0046769B"/>
    <w:rsid w:val="00467799"/>
    <w:rsid w:val="004679C4"/>
    <w:rsid w:val="00467E1B"/>
    <w:rsid w:val="00470660"/>
    <w:rsid w:val="00470E37"/>
    <w:rsid w:val="00471EC2"/>
    <w:rsid w:val="00472554"/>
    <w:rsid w:val="004729B9"/>
    <w:rsid w:val="00473705"/>
    <w:rsid w:val="0047383B"/>
    <w:rsid w:val="00473FED"/>
    <w:rsid w:val="00474B3A"/>
    <w:rsid w:val="00476140"/>
    <w:rsid w:val="004768C6"/>
    <w:rsid w:val="00476D96"/>
    <w:rsid w:val="004770A1"/>
    <w:rsid w:val="00480A18"/>
    <w:rsid w:val="00481236"/>
    <w:rsid w:val="00481457"/>
    <w:rsid w:val="00482471"/>
    <w:rsid w:val="00482E61"/>
    <w:rsid w:val="004832ED"/>
    <w:rsid w:val="00483308"/>
    <w:rsid w:val="00483B7A"/>
    <w:rsid w:val="00483C0F"/>
    <w:rsid w:val="00484219"/>
    <w:rsid w:val="00486583"/>
    <w:rsid w:val="00486E70"/>
    <w:rsid w:val="00487727"/>
    <w:rsid w:val="0049203C"/>
    <w:rsid w:val="0049223E"/>
    <w:rsid w:val="00492456"/>
    <w:rsid w:val="00492836"/>
    <w:rsid w:val="00493893"/>
    <w:rsid w:val="004939B7"/>
    <w:rsid w:val="00494AFF"/>
    <w:rsid w:val="004967CD"/>
    <w:rsid w:val="00496FDA"/>
    <w:rsid w:val="004970DA"/>
    <w:rsid w:val="0049725F"/>
    <w:rsid w:val="004975A0"/>
    <w:rsid w:val="004A053C"/>
    <w:rsid w:val="004A08CC"/>
    <w:rsid w:val="004A1236"/>
    <w:rsid w:val="004A16D9"/>
    <w:rsid w:val="004A206F"/>
    <w:rsid w:val="004A2939"/>
    <w:rsid w:val="004A3A5D"/>
    <w:rsid w:val="004A3A9E"/>
    <w:rsid w:val="004A3DAA"/>
    <w:rsid w:val="004A4C21"/>
    <w:rsid w:val="004A5D80"/>
    <w:rsid w:val="004A5E66"/>
    <w:rsid w:val="004A65E6"/>
    <w:rsid w:val="004A6D2E"/>
    <w:rsid w:val="004A7DD2"/>
    <w:rsid w:val="004B0B4E"/>
    <w:rsid w:val="004B101A"/>
    <w:rsid w:val="004B19EA"/>
    <w:rsid w:val="004B2349"/>
    <w:rsid w:val="004B30A8"/>
    <w:rsid w:val="004B3CE1"/>
    <w:rsid w:val="004B3D2D"/>
    <w:rsid w:val="004B46D6"/>
    <w:rsid w:val="004B479B"/>
    <w:rsid w:val="004B51DE"/>
    <w:rsid w:val="004B56E2"/>
    <w:rsid w:val="004B5ED6"/>
    <w:rsid w:val="004B6B31"/>
    <w:rsid w:val="004B6D60"/>
    <w:rsid w:val="004C08CE"/>
    <w:rsid w:val="004C096C"/>
    <w:rsid w:val="004C0B4D"/>
    <w:rsid w:val="004C11CD"/>
    <w:rsid w:val="004C2145"/>
    <w:rsid w:val="004C242F"/>
    <w:rsid w:val="004C27A3"/>
    <w:rsid w:val="004C34EA"/>
    <w:rsid w:val="004C368C"/>
    <w:rsid w:val="004C3896"/>
    <w:rsid w:val="004C3903"/>
    <w:rsid w:val="004C6092"/>
    <w:rsid w:val="004C7392"/>
    <w:rsid w:val="004C7CC3"/>
    <w:rsid w:val="004D02C3"/>
    <w:rsid w:val="004D14F8"/>
    <w:rsid w:val="004D1D6D"/>
    <w:rsid w:val="004D1EFE"/>
    <w:rsid w:val="004D1F15"/>
    <w:rsid w:val="004D2449"/>
    <w:rsid w:val="004D2E64"/>
    <w:rsid w:val="004D3019"/>
    <w:rsid w:val="004D3282"/>
    <w:rsid w:val="004D3C47"/>
    <w:rsid w:val="004D3EB3"/>
    <w:rsid w:val="004D4505"/>
    <w:rsid w:val="004D4B9D"/>
    <w:rsid w:val="004D52A3"/>
    <w:rsid w:val="004D5D19"/>
    <w:rsid w:val="004D5F7F"/>
    <w:rsid w:val="004D6014"/>
    <w:rsid w:val="004D60E9"/>
    <w:rsid w:val="004D67EE"/>
    <w:rsid w:val="004D6BA5"/>
    <w:rsid w:val="004D7403"/>
    <w:rsid w:val="004E07FB"/>
    <w:rsid w:val="004E0F3C"/>
    <w:rsid w:val="004E0FF8"/>
    <w:rsid w:val="004E187C"/>
    <w:rsid w:val="004E391E"/>
    <w:rsid w:val="004E3CB4"/>
    <w:rsid w:val="004E3E50"/>
    <w:rsid w:val="004E4DD4"/>
    <w:rsid w:val="004E50C0"/>
    <w:rsid w:val="004E5929"/>
    <w:rsid w:val="004E5B48"/>
    <w:rsid w:val="004E5FB5"/>
    <w:rsid w:val="004E65D0"/>
    <w:rsid w:val="004E663A"/>
    <w:rsid w:val="004E6709"/>
    <w:rsid w:val="004E686F"/>
    <w:rsid w:val="004E6C5A"/>
    <w:rsid w:val="004E6E5F"/>
    <w:rsid w:val="004F03C0"/>
    <w:rsid w:val="004F06D8"/>
    <w:rsid w:val="004F0A79"/>
    <w:rsid w:val="004F0B00"/>
    <w:rsid w:val="004F1874"/>
    <w:rsid w:val="004F19D9"/>
    <w:rsid w:val="004F1FB8"/>
    <w:rsid w:val="004F25F5"/>
    <w:rsid w:val="004F27EF"/>
    <w:rsid w:val="004F2FBB"/>
    <w:rsid w:val="004F3159"/>
    <w:rsid w:val="004F3804"/>
    <w:rsid w:val="004F392D"/>
    <w:rsid w:val="004F3DE4"/>
    <w:rsid w:val="004F3F1A"/>
    <w:rsid w:val="004F5363"/>
    <w:rsid w:val="004F5FFD"/>
    <w:rsid w:val="004F6B22"/>
    <w:rsid w:val="004F6C4D"/>
    <w:rsid w:val="004F6CE1"/>
    <w:rsid w:val="004F7369"/>
    <w:rsid w:val="004F7DD6"/>
    <w:rsid w:val="00500042"/>
    <w:rsid w:val="00500A44"/>
    <w:rsid w:val="005014FC"/>
    <w:rsid w:val="005024AC"/>
    <w:rsid w:val="00502A4F"/>
    <w:rsid w:val="00504978"/>
    <w:rsid w:val="00504DA4"/>
    <w:rsid w:val="00504DBE"/>
    <w:rsid w:val="005059A3"/>
    <w:rsid w:val="00506C81"/>
    <w:rsid w:val="00507454"/>
    <w:rsid w:val="00507FD0"/>
    <w:rsid w:val="00511185"/>
    <w:rsid w:val="00511B4C"/>
    <w:rsid w:val="00512619"/>
    <w:rsid w:val="00512996"/>
    <w:rsid w:val="00512BEF"/>
    <w:rsid w:val="00512C8D"/>
    <w:rsid w:val="005133B8"/>
    <w:rsid w:val="00515716"/>
    <w:rsid w:val="00515B53"/>
    <w:rsid w:val="00516380"/>
    <w:rsid w:val="00516882"/>
    <w:rsid w:val="005168E2"/>
    <w:rsid w:val="00517E1D"/>
    <w:rsid w:val="00520C91"/>
    <w:rsid w:val="00520CD1"/>
    <w:rsid w:val="0052191C"/>
    <w:rsid w:val="005220C3"/>
    <w:rsid w:val="00523011"/>
    <w:rsid w:val="0052327F"/>
    <w:rsid w:val="0052346B"/>
    <w:rsid w:val="00523D83"/>
    <w:rsid w:val="00524131"/>
    <w:rsid w:val="005249E3"/>
    <w:rsid w:val="00525087"/>
    <w:rsid w:val="00525507"/>
    <w:rsid w:val="005255C9"/>
    <w:rsid w:val="005255FE"/>
    <w:rsid w:val="00527768"/>
    <w:rsid w:val="00527A58"/>
    <w:rsid w:val="00527F70"/>
    <w:rsid w:val="0053031E"/>
    <w:rsid w:val="00530812"/>
    <w:rsid w:val="00530F92"/>
    <w:rsid w:val="00531B56"/>
    <w:rsid w:val="005339B8"/>
    <w:rsid w:val="0053408D"/>
    <w:rsid w:val="00534BB7"/>
    <w:rsid w:val="005353CD"/>
    <w:rsid w:val="0053723F"/>
    <w:rsid w:val="005375C9"/>
    <w:rsid w:val="0053791F"/>
    <w:rsid w:val="00540628"/>
    <w:rsid w:val="00540895"/>
    <w:rsid w:val="00540B28"/>
    <w:rsid w:val="005410ED"/>
    <w:rsid w:val="00541355"/>
    <w:rsid w:val="00541377"/>
    <w:rsid w:val="0054148B"/>
    <w:rsid w:val="00541572"/>
    <w:rsid w:val="00541811"/>
    <w:rsid w:val="0054278A"/>
    <w:rsid w:val="005435EA"/>
    <w:rsid w:val="005440B0"/>
    <w:rsid w:val="005442BD"/>
    <w:rsid w:val="0054462B"/>
    <w:rsid w:val="00545089"/>
    <w:rsid w:val="0054640D"/>
    <w:rsid w:val="005479BF"/>
    <w:rsid w:val="00547AB3"/>
    <w:rsid w:val="00547D74"/>
    <w:rsid w:val="0055070E"/>
    <w:rsid w:val="00551183"/>
    <w:rsid w:val="00551A28"/>
    <w:rsid w:val="005524A9"/>
    <w:rsid w:val="00552A72"/>
    <w:rsid w:val="00552D3D"/>
    <w:rsid w:val="005541CF"/>
    <w:rsid w:val="005541E9"/>
    <w:rsid w:val="00554362"/>
    <w:rsid w:val="005548A7"/>
    <w:rsid w:val="00555E31"/>
    <w:rsid w:val="00555EC8"/>
    <w:rsid w:val="0055618A"/>
    <w:rsid w:val="00556403"/>
    <w:rsid w:val="005565B9"/>
    <w:rsid w:val="00556A56"/>
    <w:rsid w:val="00556C85"/>
    <w:rsid w:val="005577D5"/>
    <w:rsid w:val="00557DE2"/>
    <w:rsid w:val="00557E40"/>
    <w:rsid w:val="00560BFD"/>
    <w:rsid w:val="00560F54"/>
    <w:rsid w:val="00561B16"/>
    <w:rsid w:val="00562231"/>
    <w:rsid w:val="005633F6"/>
    <w:rsid w:val="00564A74"/>
    <w:rsid w:val="00564B67"/>
    <w:rsid w:val="00564BD4"/>
    <w:rsid w:val="00564C1E"/>
    <w:rsid w:val="00564C23"/>
    <w:rsid w:val="0056518E"/>
    <w:rsid w:val="005655F9"/>
    <w:rsid w:val="005656A7"/>
    <w:rsid w:val="005659B2"/>
    <w:rsid w:val="00565ACD"/>
    <w:rsid w:val="00565C79"/>
    <w:rsid w:val="00565C82"/>
    <w:rsid w:val="005677DC"/>
    <w:rsid w:val="00567F6A"/>
    <w:rsid w:val="0057121F"/>
    <w:rsid w:val="005714C4"/>
    <w:rsid w:val="00571BA0"/>
    <w:rsid w:val="00572213"/>
    <w:rsid w:val="00572A71"/>
    <w:rsid w:val="00572CBF"/>
    <w:rsid w:val="00573467"/>
    <w:rsid w:val="00574819"/>
    <w:rsid w:val="00574AEC"/>
    <w:rsid w:val="00576A72"/>
    <w:rsid w:val="0057764B"/>
    <w:rsid w:val="00577C6B"/>
    <w:rsid w:val="00580688"/>
    <w:rsid w:val="00580C57"/>
    <w:rsid w:val="00580C6E"/>
    <w:rsid w:val="00581378"/>
    <w:rsid w:val="00581892"/>
    <w:rsid w:val="005844E5"/>
    <w:rsid w:val="00585326"/>
    <w:rsid w:val="00585A60"/>
    <w:rsid w:val="0058643F"/>
    <w:rsid w:val="00587AF2"/>
    <w:rsid w:val="00587EA4"/>
    <w:rsid w:val="005913FC"/>
    <w:rsid w:val="00592212"/>
    <w:rsid w:val="0059228A"/>
    <w:rsid w:val="005924E4"/>
    <w:rsid w:val="005929F0"/>
    <w:rsid w:val="00593597"/>
    <w:rsid w:val="005936FB"/>
    <w:rsid w:val="005944F4"/>
    <w:rsid w:val="00594550"/>
    <w:rsid w:val="0059496D"/>
    <w:rsid w:val="00595968"/>
    <w:rsid w:val="0059648A"/>
    <w:rsid w:val="00596C50"/>
    <w:rsid w:val="0059723F"/>
    <w:rsid w:val="0059731E"/>
    <w:rsid w:val="0059786F"/>
    <w:rsid w:val="00597F81"/>
    <w:rsid w:val="005A058E"/>
    <w:rsid w:val="005A16D8"/>
    <w:rsid w:val="005A1B38"/>
    <w:rsid w:val="005A22DB"/>
    <w:rsid w:val="005A3D52"/>
    <w:rsid w:val="005A3DFB"/>
    <w:rsid w:val="005A49F8"/>
    <w:rsid w:val="005A512A"/>
    <w:rsid w:val="005A5133"/>
    <w:rsid w:val="005A538A"/>
    <w:rsid w:val="005A6555"/>
    <w:rsid w:val="005A7084"/>
    <w:rsid w:val="005A7207"/>
    <w:rsid w:val="005A7DE6"/>
    <w:rsid w:val="005A7FA7"/>
    <w:rsid w:val="005B0184"/>
    <w:rsid w:val="005B0D2C"/>
    <w:rsid w:val="005B0FB9"/>
    <w:rsid w:val="005B1657"/>
    <w:rsid w:val="005B2424"/>
    <w:rsid w:val="005B277E"/>
    <w:rsid w:val="005B2D6C"/>
    <w:rsid w:val="005B2E8D"/>
    <w:rsid w:val="005B3284"/>
    <w:rsid w:val="005B350E"/>
    <w:rsid w:val="005B429C"/>
    <w:rsid w:val="005B471E"/>
    <w:rsid w:val="005B4952"/>
    <w:rsid w:val="005B496F"/>
    <w:rsid w:val="005B5204"/>
    <w:rsid w:val="005B5A19"/>
    <w:rsid w:val="005B6C67"/>
    <w:rsid w:val="005B6ECA"/>
    <w:rsid w:val="005C0D4F"/>
    <w:rsid w:val="005C1916"/>
    <w:rsid w:val="005C1C03"/>
    <w:rsid w:val="005C1E17"/>
    <w:rsid w:val="005C4284"/>
    <w:rsid w:val="005C43F6"/>
    <w:rsid w:val="005C4474"/>
    <w:rsid w:val="005C5B77"/>
    <w:rsid w:val="005C5EF4"/>
    <w:rsid w:val="005C65E3"/>
    <w:rsid w:val="005C671C"/>
    <w:rsid w:val="005C6D0D"/>
    <w:rsid w:val="005C7284"/>
    <w:rsid w:val="005C7585"/>
    <w:rsid w:val="005C7AEA"/>
    <w:rsid w:val="005C7CDE"/>
    <w:rsid w:val="005C7E51"/>
    <w:rsid w:val="005D0209"/>
    <w:rsid w:val="005D04E7"/>
    <w:rsid w:val="005D1AAB"/>
    <w:rsid w:val="005D1AE4"/>
    <w:rsid w:val="005D2818"/>
    <w:rsid w:val="005D283D"/>
    <w:rsid w:val="005D2A37"/>
    <w:rsid w:val="005D30ED"/>
    <w:rsid w:val="005D3B87"/>
    <w:rsid w:val="005D4029"/>
    <w:rsid w:val="005D423E"/>
    <w:rsid w:val="005D453A"/>
    <w:rsid w:val="005D4B51"/>
    <w:rsid w:val="005D4C37"/>
    <w:rsid w:val="005D61EA"/>
    <w:rsid w:val="005D72F4"/>
    <w:rsid w:val="005D7A78"/>
    <w:rsid w:val="005E1154"/>
    <w:rsid w:val="005E16D6"/>
    <w:rsid w:val="005E17B2"/>
    <w:rsid w:val="005E1CD4"/>
    <w:rsid w:val="005E2EC8"/>
    <w:rsid w:val="005E33F3"/>
    <w:rsid w:val="005E3E5F"/>
    <w:rsid w:val="005E46F4"/>
    <w:rsid w:val="005E4914"/>
    <w:rsid w:val="005E53B2"/>
    <w:rsid w:val="005E607F"/>
    <w:rsid w:val="005E6A81"/>
    <w:rsid w:val="005E7A40"/>
    <w:rsid w:val="005E7ED6"/>
    <w:rsid w:val="005E7F69"/>
    <w:rsid w:val="005F0833"/>
    <w:rsid w:val="005F2388"/>
    <w:rsid w:val="005F4AE0"/>
    <w:rsid w:val="005F6335"/>
    <w:rsid w:val="005F6400"/>
    <w:rsid w:val="005F76AE"/>
    <w:rsid w:val="005F7D72"/>
    <w:rsid w:val="00600258"/>
    <w:rsid w:val="0060025F"/>
    <w:rsid w:val="00600BE3"/>
    <w:rsid w:val="00600E42"/>
    <w:rsid w:val="006015C6"/>
    <w:rsid w:val="00602CB8"/>
    <w:rsid w:val="00602F1D"/>
    <w:rsid w:val="00603088"/>
    <w:rsid w:val="00603764"/>
    <w:rsid w:val="006053B7"/>
    <w:rsid w:val="00606B9E"/>
    <w:rsid w:val="00606CD9"/>
    <w:rsid w:val="00606DCA"/>
    <w:rsid w:val="00606EF0"/>
    <w:rsid w:val="0060707D"/>
    <w:rsid w:val="00607B90"/>
    <w:rsid w:val="00610608"/>
    <w:rsid w:val="00610FB8"/>
    <w:rsid w:val="00611137"/>
    <w:rsid w:val="006116A3"/>
    <w:rsid w:val="00611998"/>
    <w:rsid w:val="00612C1D"/>
    <w:rsid w:val="006162D1"/>
    <w:rsid w:val="006164FA"/>
    <w:rsid w:val="00616D7C"/>
    <w:rsid w:val="00617732"/>
    <w:rsid w:val="00617F39"/>
    <w:rsid w:val="00617F8C"/>
    <w:rsid w:val="00620495"/>
    <w:rsid w:val="006206AD"/>
    <w:rsid w:val="00620F78"/>
    <w:rsid w:val="00621A30"/>
    <w:rsid w:val="00622E47"/>
    <w:rsid w:val="0062318B"/>
    <w:rsid w:val="0062320A"/>
    <w:rsid w:val="0062334B"/>
    <w:rsid w:val="00624DC0"/>
    <w:rsid w:val="006257C8"/>
    <w:rsid w:val="00626938"/>
    <w:rsid w:val="00626BF2"/>
    <w:rsid w:val="006278CC"/>
    <w:rsid w:val="006302D5"/>
    <w:rsid w:val="006306AF"/>
    <w:rsid w:val="0063099D"/>
    <w:rsid w:val="00631A7F"/>
    <w:rsid w:val="00632732"/>
    <w:rsid w:val="00632B98"/>
    <w:rsid w:val="0063339C"/>
    <w:rsid w:val="00633B6D"/>
    <w:rsid w:val="00633DC0"/>
    <w:rsid w:val="00634356"/>
    <w:rsid w:val="0063500F"/>
    <w:rsid w:val="006374A4"/>
    <w:rsid w:val="00637947"/>
    <w:rsid w:val="006403D3"/>
    <w:rsid w:val="00641558"/>
    <w:rsid w:val="00641AC5"/>
    <w:rsid w:val="00641ECB"/>
    <w:rsid w:val="00642287"/>
    <w:rsid w:val="0064228A"/>
    <w:rsid w:val="00643228"/>
    <w:rsid w:val="006442B2"/>
    <w:rsid w:val="006445C6"/>
    <w:rsid w:val="006455FC"/>
    <w:rsid w:val="006466A0"/>
    <w:rsid w:val="006470C6"/>
    <w:rsid w:val="00647EB3"/>
    <w:rsid w:val="00647F5B"/>
    <w:rsid w:val="006506E3"/>
    <w:rsid w:val="006508A5"/>
    <w:rsid w:val="00650D87"/>
    <w:rsid w:val="00651409"/>
    <w:rsid w:val="006518CF"/>
    <w:rsid w:val="006518D6"/>
    <w:rsid w:val="00651EDE"/>
    <w:rsid w:val="00652162"/>
    <w:rsid w:val="00652C8D"/>
    <w:rsid w:val="00652FA9"/>
    <w:rsid w:val="00653954"/>
    <w:rsid w:val="00655733"/>
    <w:rsid w:val="00655CBC"/>
    <w:rsid w:val="00655DF9"/>
    <w:rsid w:val="006560F3"/>
    <w:rsid w:val="006565BF"/>
    <w:rsid w:val="006571C4"/>
    <w:rsid w:val="00657B97"/>
    <w:rsid w:val="00660095"/>
    <w:rsid w:val="0066060F"/>
    <w:rsid w:val="00662267"/>
    <w:rsid w:val="0066271E"/>
    <w:rsid w:val="00663654"/>
    <w:rsid w:val="00663D13"/>
    <w:rsid w:val="0066448C"/>
    <w:rsid w:val="006645A5"/>
    <w:rsid w:val="00664604"/>
    <w:rsid w:val="00664B06"/>
    <w:rsid w:val="00664C05"/>
    <w:rsid w:val="00665DC6"/>
    <w:rsid w:val="00665FD3"/>
    <w:rsid w:val="006669F6"/>
    <w:rsid w:val="006706C4"/>
    <w:rsid w:val="0067094A"/>
    <w:rsid w:val="00671833"/>
    <w:rsid w:val="00672243"/>
    <w:rsid w:val="00672F3C"/>
    <w:rsid w:val="006730AA"/>
    <w:rsid w:val="00673975"/>
    <w:rsid w:val="0067541C"/>
    <w:rsid w:val="006756AA"/>
    <w:rsid w:val="00677601"/>
    <w:rsid w:val="00680424"/>
    <w:rsid w:val="006806E2"/>
    <w:rsid w:val="00680C1C"/>
    <w:rsid w:val="00682E5A"/>
    <w:rsid w:val="00683427"/>
    <w:rsid w:val="006837EA"/>
    <w:rsid w:val="006837FE"/>
    <w:rsid w:val="00685374"/>
    <w:rsid w:val="00685588"/>
    <w:rsid w:val="00685DA8"/>
    <w:rsid w:val="00686248"/>
    <w:rsid w:val="00686DDA"/>
    <w:rsid w:val="00687DA7"/>
    <w:rsid w:val="006903E5"/>
    <w:rsid w:val="00690522"/>
    <w:rsid w:val="0069085B"/>
    <w:rsid w:val="006914DE"/>
    <w:rsid w:val="006917F9"/>
    <w:rsid w:val="00691D83"/>
    <w:rsid w:val="00692A15"/>
    <w:rsid w:val="006934F8"/>
    <w:rsid w:val="006935FC"/>
    <w:rsid w:val="006936D9"/>
    <w:rsid w:val="0069472F"/>
    <w:rsid w:val="00695A82"/>
    <w:rsid w:val="00695B86"/>
    <w:rsid w:val="00695C12"/>
    <w:rsid w:val="006A092A"/>
    <w:rsid w:val="006A09A7"/>
    <w:rsid w:val="006A0CC9"/>
    <w:rsid w:val="006A1370"/>
    <w:rsid w:val="006A20EE"/>
    <w:rsid w:val="006A2521"/>
    <w:rsid w:val="006A2BC0"/>
    <w:rsid w:val="006A382B"/>
    <w:rsid w:val="006A56C5"/>
    <w:rsid w:val="006A575D"/>
    <w:rsid w:val="006A5A3B"/>
    <w:rsid w:val="006A77CB"/>
    <w:rsid w:val="006A7D32"/>
    <w:rsid w:val="006A7DDE"/>
    <w:rsid w:val="006B00BD"/>
    <w:rsid w:val="006B0658"/>
    <w:rsid w:val="006B3A62"/>
    <w:rsid w:val="006B3C3C"/>
    <w:rsid w:val="006B3D1B"/>
    <w:rsid w:val="006B4357"/>
    <w:rsid w:val="006B4ECC"/>
    <w:rsid w:val="006B5F67"/>
    <w:rsid w:val="006B6713"/>
    <w:rsid w:val="006B6C7E"/>
    <w:rsid w:val="006B791C"/>
    <w:rsid w:val="006B7A58"/>
    <w:rsid w:val="006C048B"/>
    <w:rsid w:val="006C1679"/>
    <w:rsid w:val="006C21DE"/>
    <w:rsid w:val="006C6A22"/>
    <w:rsid w:val="006C6B93"/>
    <w:rsid w:val="006C70FD"/>
    <w:rsid w:val="006C71F3"/>
    <w:rsid w:val="006C7376"/>
    <w:rsid w:val="006C7432"/>
    <w:rsid w:val="006C77E7"/>
    <w:rsid w:val="006D03B6"/>
    <w:rsid w:val="006D0745"/>
    <w:rsid w:val="006D1029"/>
    <w:rsid w:val="006D1667"/>
    <w:rsid w:val="006D1B23"/>
    <w:rsid w:val="006D20E2"/>
    <w:rsid w:val="006D20E4"/>
    <w:rsid w:val="006D2915"/>
    <w:rsid w:val="006D2A06"/>
    <w:rsid w:val="006D34BA"/>
    <w:rsid w:val="006D3A28"/>
    <w:rsid w:val="006D476F"/>
    <w:rsid w:val="006D4FEF"/>
    <w:rsid w:val="006D5B5B"/>
    <w:rsid w:val="006D6D0D"/>
    <w:rsid w:val="006D75C1"/>
    <w:rsid w:val="006E016B"/>
    <w:rsid w:val="006E2A82"/>
    <w:rsid w:val="006E2E30"/>
    <w:rsid w:val="006E31F1"/>
    <w:rsid w:val="006E394F"/>
    <w:rsid w:val="006E47DC"/>
    <w:rsid w:val="006E573E"/>
    <w:rsid w:val="006E5F2F"/>
    <w:rsid w:val="006E6889"/>
    <w:rsid w:val="006E7286"/>
    <w:rsid w:val="006F024F"/>
    <w:rsid w:val="006F056C"/>
    <w:rsid w:val="006F0D41"/>
    <w:rsid w:val="006F14B2"/>
    <w:rsid w:val="006F198D"/>
    <w:rsid w:val="006F395F"/>
    <w:rsid w:val="006F42B4"/>
    <w:rsid w:val="006F49F6"/>
    <w:rsid w:val="006F5156"/>
    <w:rsid w:val="006F6361"/>
    <w:rsid w:val="006F6426"/>
    <w:rsid w:val="006F69BE"/>
    <w:rsid w:val="006F77C5"/>
    <w:rsid w:val="006F7C09"/>
    <w:rsid w:val="00700EB4"/>
    <w:rsid w:val="00701AF6"/>
    <w:rsid w:val="007029B8"/>
    <w:rsid w:val="007030CC"/>
    <w:rsid w:val="007032AB"/>
    <w:rsid w:val="0070375B"/>
    <w:rsid w:val="00703BA7"/>
    <w:rsid w:val="00705261"/>
    <w:rsid w:val="0070543A"/>
    <w:rsid w:val="007057DB"/>
    <w:rsid w:val="00705E0F"/>
    <w:rsid w:val="00706E66"/>
    <w:rsid w:val="00707586"/>
    <w:rsid w:val="0071063B"/>
    <w:rsid w:val="00711250"/>
    <w:rsid w:val="0071169F"/>
    <w:rsid w:val="00714446"/>
    <w:rsid w:val="007159BA"/>
    <w:rsid w:val="00715DF6"/>
    <w:rsid w:val="0071649D"/>
    <w:rsid w:val="00717658"/>
    <w:rsid w:val="00717BCF"/>
    <w:rsid w:val="007207B1"/>
    <w:rsid w:val="00720F54"/>
    <w:rsid w:val="007220D2"/>
    <w:rsid w:val="0072238E"/>
    <w:rsid w:val="00723029"/>
    <w:rsid w:val="00724405"/>
    <w:rsid w:val="00726407"/>
    <w:rsid w:val="00726F75"/>
    <w:rsid w:val="007278EE"/>
    <w:rsid w:val="00727CF1"/>
    <w:rsid w:val="00727D90"/>
    <w:rsid w:val="00727E89"/>
    <w:rsid w:val="00730443"/>
    <w:rsid w:val="00731687"/>
    <w:rsid w:val="00731991"/>
    <w:rsid w:val="007322A5"/>
    <w:rsid w:val="00733A5F"/>
    <w:rsid w:val="00733AF3"/>
    <w:rsid w:val="00734C71"/>
    <w:rsid w:val="00734CB6"/>
    <w:rsid w:val="00735145"/>
    <w:rsid w:val="00735327"/>
    <w:rsid w:val="007357F1"/>
    <w:rsid w:val="00735D4D"/>
    <w:rsid w:val="007369D5"/>
    <w:rsid w:val="00737C0A"/>
    <w:rsid w:val="007400D0"/>
    <w:rsid w:val="0074097C"/>
    <w:rsid w:val="0074102D"/>
    <w:rsid w:val="007412CA"/>
    <w:rsid w:val="00741D20"/>
    <w:rsid w:val="00742FEA"/>
    <w:rsid w:val="00746258"/>
    <w:rsid w:val="007464E7"/>
    <w:rsid w:val="0074695F"/>
    <w:rsid w:val="00746DC8"/>
    <w:rsid w:val="00747309"/>
    <w:rsid w:val="00747D5E"/>
    <w:rsid w:val="00750537"/>
    <w:rsid w:val="00750784"/>
    <w:rsid w:val="00750854"/>
    <w:rsid w:val="00750B18"/>
    <w:rsid w:val="00750C82"/>
    <w:rsid w:val="007514A6"/>
    <w:rsid w:val="007517A6"/>
    <w:rsid w:val="007517B4"/>
    <w:rsid w:val="00751A84"/>
    <w:rsid w:val="00751C59"/>
    <w:rsid w:val="00751F98"/>
    <w:rsid w:val="007539D0"/>
    <w:rsid w:val="00753DB5"/>
    <w:rsid w:val="00753E4B"/>
    <w:rsid w:val="00754305"/>
    <w:rsid w:val="0075479E"/>
    <w:rsid w:val="0075571B"/>
    <w:rsid w:val="00755929"/>
    <w:rsid w:val="00755B5A"/>
    <w:rsid w:val="00755D27"/>
    <w:rsid w:val="00756413"/>
    <w:rsid w:val="00756FE7"/>
    <w:rsid w:val="00761A45"/>
    <w:rsid w:val="00761BD2"/>
    <w:rsid w:val="00762597"/>
    <w:rsid w:val="00762C9C"/>
    <w:rsid w:val="00762D69"/>
    <w:rsid w:val="00762D8D"/>
    <w:rsid w:val="0076359D"/>
    <w:rsid w:val="007638EA"/>
    <w:rsid w:val="00763909"/>
    <w:rsid w:val="00763B80"/>
    <w:rsid w:val="00763BDF"/>
    <w:rsid w:val="00763F50"/>
    <w:rsid w:val="0076477D"/>
    <w:rsid w:val="00764E55"/>
    <w:rsid w:val="00764EA8"/>
    <w:rsid w:val="007670F4"/>
    <w:rsid w:val="00767475"/>
    <w:rsid w:val="00770746"/>
    <w:rsid w:val="00771BAE"/>
    <w:rsid w:val="007729C7"/>
    <w:rsid w:val="007730F4"/>
    <w:rsid w:val="0077441F"/>
    <w:rsid w:val="00776AF8"/>
    <w:rsid w:val="00777679"/>
    <w:rsid w:val="00777E34"/>
    <w:rsid w:val="0078025E"/>
    <w:rsid w:val="007804B1"/>
    <w:rsid w:val="00781649"/>
    <w:rsid w:val="007816AF"/>
    <w:rsid w:val="0078181C"/>
    <w:rsid w:val="00781E92"/>
    <w:rsid w:val="00782296"/>
    <w:rsid w:val="007829C5"/>
    <w:rsid w:val="00783C83"/>
    <w:rsid w:val="0078433C"/>
    <w:rsid w:val="00784CA2"/>
    <w:rsid w:val="0078615C"/>
    <w:rsid w:val="00786976"/>
    <w:rsid w:val="0079003D"/>
    <w:rsid w:val="0079005E"/>
    <w:rsid w:val="007901F0"/>
    <w:rsid w:val="00791A90"/>
    <w:rsid w:val="00792904"/>
    <w:rsid w:val="00792F6E"/>
    <w:rsid w:val="0079363F"/>
    <w:rsid w:val="007937A9"/>
    <w:rsid w:val="00793BAF"/>
    <w:rsid w:val="0079448D"/>
    <w:rsid w:val="007947BD"/>
    <w:rsid w:val="00794848"/>
    <w:rsid w:val="00795794"/>
    <w:rsid w:val="00795C75"/>
    <w:rsid w:val="00795E00"/>
    <w:rsid w:val="00795EBF"/>
    <w:rsid w:val="00796F9A"/>
    <w:rsid w:val="00797270"/>
    <w:rsid w:val="007A0309"/>
    <w:rsid w:val="007A0AB9"/>
    <w:rsid w:val="007A108E"/>
    <w:rsid w:val="007A16DC"/>
    <w:rsid w:val="007A1CBF"/>
    <w:rsid w:val="007A33CA"/>
    <w:rsid w:val="007A37BA"/>
    <w:rsid w:val="007A3A0C"/>
    <w:rsid w:val="007A4481"/>
    <w:rsid w:val="007A46E8"/>
    <w:rsid w:val="007A4806"/>
    <w:rsid w:val="007A67CC"/>
    <w:rsid w:val="007A7452"/>
    <w:rsid w:val="007B1A35"/>
    <w:rsid w:val="007B331C"/>
    <w:rsid w:val="007B4092"/>
    <w:rsid w:val="007B482D"/>
    <w:rsid w:val="007B49CE"/>
    <w:rsid w:val="007B4AC2"/>
    <w:rsid w:val="007B56A9"/>
    <w:rsid w:val="007B5766"/>
    <w:rsid w:val="007B5A90"/>
    <w:rsid w:val="007B617A"/>
    <w:rsid w:val="007B6586"/>
    <w:rsid w:val="007B6DB5"/>
    <w:rsid w:val="007C05C1"/>
    <w:rsid w:val="007C0B58"/>
    <w:rsid w:val="007C0C2A"/>
    <w:rsid w:val="007C273A"/>
    <w:rsid w:val="007C3287"/>
    <w:rsid w:val="007C443D"/>
    <w:rsid w:val="007C4472"/>
    <w:rsid w:val="007C480E"/>
    <w:rsid w:val="007C4993"/>
    <w:rsid w:val="007C4A46"/>
    <w:rsid w:val="007C552F"/>
    <w:rsid w:val="007C6A29"/>
    <w:rsid w:val="007C6CA2"/>
    <w:rsid w:val="007C77E3"/>
    <w:rsid w:val="007C7DD4"/>
    <w:rsid w:val="007D072C"/>
    <w:rsid w:val="007D18F4"/>
    <w:rsid w:val="007D19EC"/>
    <w:rsid w:val="007D269E"/>
    <w:rsid w:val="007D2FB1"/>
    <w:rsid w:val="007D358D"/>
    <w:rsid w:val="007D472F"/>
    <w:rsid w:val="007D4DF0"/>
    <w:rsid w:val="007D5E99"/>
    <w:rsid w:val="007D7825"/>
    <w:rsid w:val="007E0104"/>
    <w:rsid w:val="007E01A2"/>
    <w:rsid w:val="007E0850"/>
    <w:rsid w:val="007E2316"/>
    <w:rsid w:val="007E30EA"/>
    <w:rsid w:val="007E35AE"/>
    <w:rsid w:val="007E3ABC"/>
    <w:rsid w:val="007E3E68"/>
    <w:rsid w:val="007E3EBC"/>
    <w:rsid w:val="007E3F54"/>
    <w:rsid w:val="007E4716"/>
    <w:rsid w:val="007E4831"/>
    <w:rsid w:val="007E62DF"/>
    <w:rsid w:val="007E740F"/>
    <w:rsid w:val="007E7967"/>
    <w:rsid w:val="007F0A8A"/>
    <w:rsid w:val="007F0E4F"/>
    <w:rsid w:val="007F1B86"/>
    <w:rsid w:val="007F21C6"/>
    <w:rsid w:val="007F3216"/>
    <w:rsid w:val="007F3444"/>
    <w:rsid w:val="007F3A16"/>
    <w:rsid w:val="007F3C53"/>
    <w:rsid w:val="007F487D"/>
    <w:rsid w:val="007F6BB8"/>
    <w:rsid w:val="008001D6"/>
    <w:rsid w:val="0080106D"/>
    <w:rsid w:val="00801957"/>
    <w:rsid w:val="00801E66"/>
    <w:rsid w:val="0080200E"/>
    <w:rsid w:val="0080437F"/>
    <w:rsid w:val="00805015"/>
    <w:rsid w:val="008056A4"/>
    <w:rsid w:val="008062E4"/>
    <w:rsid w:val="008068F8"/>
    <w:rsid w:val="00807B28"/>
    <w:rsid w:val="00807D21"/>
    <w:rsid w:val="0081078A"/>
    <w:rsid w:val="008109CA"/>
    <w:rsid w:val="00810DAB"/>
    <w:rsid w:val="00810EA9"/>
    <w:rsid w:val="008112DD"/>
    <w:rsid w:val="00811D86"/>
    <w:rsid w:val="008124D1"/>
    <w:rsid w:val="0081432C"/>
    <w:rsid w:val="00814689"/>
    <w:rsid w:val="0081472D"/>
    <w:rsid w:val="00814E7C"/>
    <w:rsid w:val="00815116"/>
    <w:rsid w:val="00815369"/>
    <w:rsid w:val="008159FD"/>
    <w:rsid w:val="00815B34"/>
    <w:rsid w:val="008165F6"/>
    <w:rsid w:val="00817075"/>
    <w:rsid w:val="008171E0"/>
    <w:rsid w:val="00820C27"/>
    <w:rsid w:val="00820CAE"/>
    <w:rsid w:val="00821806"/>
    <w:rsid w:val="00821AF1"/>
    <w:rsid w:val="00822879"/>
    <w:rsid w:val="008229B3"/>
    <w:rsid w:val="00823019"/>
    <w:rsid w:val="008237E3"/>
    <w:rsid w:val="008238F3"/>
    <w:rsid w:val="00825361"/>
    <w:rsid w:val="00825882"/>
    <w:rsid w:val="00825D28"/>
    <w:rsid w:val="00826A0E"/>
    <w:rsid w:val="00826A45"/>
    <w:rsid w:val="00826B4E"/>
    <w:rsid w:val="008273B9"/>
    <w:rsid w:val="00827680"/>
    <w:rsid w:val="00830A6F"/>
    <w:rsid w:val="00830E11"/>
    <w:rsid w:val="0083133A"/>
    <w:rsid w:val="0083153F"/>
    <w:rsid w:val="00832569"/>
    <w:rsid w:val="00832AFD"/>
    <w:rsid w:val="00832C26"/>
    <w:rsid w:val="00832FEB"/>
    <w:rsid w:val="0083324D"/>
    <w:rsid w:val="008335E0"/>
    <w:rsid w:val="00834FF7"/>
    <w:rsid w:val="00836B1A"/>
    <w:rsid w:val="00836CC8"/>
    <w:rsid w:val="00836D37"/>
    <w:rsid w:val="00837687"/>
    <w:rsid w:val="00841B54"/>
    <w:rsid w:val="0084224B"/>
    <w:rsid w:val="008424C2"/>
    <w:rsid w:val="00842516"/>
    <w:rsid w:val="00843150"/>
    <w:rsid w:val="00843308"/>
    <w:rsid w:val="00843B5D"/>
    <w:rsid w:val="00843D03"/>
    <w:rsid w:val="00845900"/>
    <w:rsid w:val="00845ED6"/>
    <w:rsid w:val="008462F8"/>
    <w:rsid w:val="00846D71"/>
    <w:rsid w:val="0084764F"/>
    <w:rsid w:val="008479ED"/>
    <w:rsid w:val="008518D5"/>
    <w:rsid w:val="00852FFE"/>
    <w:rsid w:val="00854365"/>
    <w:rsid w:val="00854B2B"/>
    <w:rsid w:val="00854EA8"/>
    <w:rsid w:val="0085513A"/>
    <w:rsid w:val="00856332"/>
    <w:rsid w:val="00856A29"/>
    <w:rsid w:val="00856AC6"/>
    <w:rsid w:val="0085740B"/>
    <w:rsid w:val="00857FC5"/>
    <w:rsid w:val="00860183"/>
    <w:rsid w:val="008605DB"/>
    <w:rsid w:val="00861085"/>
    <w:rsid w:val="00861CC7"/>
    <w:rsid w:val="0086288A"/>
    <w:rsid w:val="00863447"/>
    <w:rsid w:val="0086382A"/>
    <w:rsid w:val="00863880"/>
    <w:rsid w:val="00864571"/>
    <w:rsid w:val="008647E9"/>
    <w:rsid w:val="00864B88"/>
    <w:rsid w:val="008658CB"/>
    <w:rsid w:val="00865F65"/>
    <w:rsid w:val="008665B7"/>
    <w:rsid w:val="0086675C"/>
    <w:rsid w:val="00866951"/>
    <w:rsid w:val="00866BDC"/>
    <w:rsid w:val="00866DCD"/>
    <w:rsid w:val="0086729E"/>
    <w:rsid w:val="00870C3D"/>
    <w:rsid w:val="008722DB"/>
    <w:rsid w:val="00872765"/>
    <w:rsid w:val="00872F03"/>
    <w:rsid w:val="00873433"/>
    <w:rsid w:val="008738C0"/>
    <w:rsid w:val="00874686"/>
    <w:rsid w:val="00875815"/>
    <w:rsid w:val="00875FCA"/>
    <w:rsid w:val="00876805"/>
    <w:rsid w:val="00876E78"/>
    <w:rsid w:val="0087723F"/>
    <w:rsid w:val="008776AD"/>
    <w:rsid w:val="0088054C"/>
    <w:rsid w:val="00880725"/>
    <w:rsid w:val="00880F2D"/>
    <w:rsid w:val="008815E4"/>
    <w:rsid w:val="00881723"/>
    <w:rsid w:val="00881798"/>
    <w:rsid w:val="00882114"/>
    <w:rsid w:val="008824FF"/>
    <w:rsid w:val="0088289C"/>
    <w:rsid w:val="00882B00"/>
    <w:rsid w:val="00882BC8"/>
    <w:rsid w:val="00883C35"/>
    <w:rsid w:val="008877BF"/>
    <w:rsid w:val="008878D9"/>
    <w:rsid w:val="00887E42"/>
    <w:rsid w:val="00887FB2"/>
    <w:rsid w:val="00890388"/>
    <w:rsid w:val="00890517"/>
    <w:rsid w:val="008919C5"/>
    <w:rsid w:val="00891DB6"/>
    <w:rsid w:val="00892B19"/>
    <w:rsid w:val="00894B7B"/>
    <w:rsid w:val="008950F7"/>
    <w:rsid w:val="00895AEA"/>
    <w:rsid w:val="0089661E"/>
    <w:rsid w:val="0089689B"/>
    <w:rsid w:val="008975FD"/>
    <w:rsid w:val="00897877"/>
    <w:rsid w:val="00897EA6"/>
    <w:rsid w:val="008A09B2"/>
    <w:rsid w:val="008A1E84"/>
    <w:rsid w:val="008A1F52"/>
    <w:rsid w:val="008A21FE"/>
    <w:rsid w:val="008A27FD"/>
    <w:rsid w:val="008A35F5"/>
    <w:rsid w:val="008A3896"/>
    <w:rsid w:val="008A4782"/>
    <w:rsid w:val="008A686B"/>
    <w:rsid w:val="008A7019"/>
    <w:rsid w:val="008B0DDA"/>
    <w:rsid w:val="008B1084"/>
    <w:rsid w:val="008B1837"/>
    <w:rsid w:val="008B3AEA"/>
    <w:rsid w:val="008B3E13"/>
    <w:rsid w:val="008B3E1A"/>
    <w:rsid w:val="008B4039"/>
    <w:rsid w:val="008B4B3A"/>
    <w:rsid w:val="008B4B79"/>
    <w:rsid w:val="008B4F76"/>
    <w:rsid w:val="008B5328"/>
    <w:rsid w:val="008B53E1"/>
    <w:rsid w:val="008B56AD"/>
    <w:rsid w:val="008B5895"/>
    <w:rsid w:val="008B59B9"/>
    <w:rsid w:val="008B5DEB"/>
    <w:rsid w:val="008B687B"/>
    <w:rsid w:val="008B7D04"/>
    <w:rsid w:val="008B7DE4"/>
    <w:rsid w:val="008B7F6B"/>
    <w:rsid w:val="008C0502"/>
    <w:rsid w:val="008C0956"/>
    <w:rsid w:val="008C16B5"/>
    <w:rsid w:val="008C1BE4"/>
    <w:rsid w:val="008C23AC"/>
    <w:rsid w:val="008C25A2"/>
    <w:rsid w:val="008C2DBA"/>
    <w:rsid w:val="008C2E95"/>
    <w:rsid w:val="008C316A"/>
    <w:rsid w:val="008C3685"/>
    <w:rsid w:val="008C3A2F"/>
    <w:rsid w:val="008C3BFB"/>
    <w:rsid w:val="008C4065"/>
    <w:rsid w:val="008C472E"/>
    <w:rsid w:val="008C48FA"/>
    <w:rsid w:val="008C63B9"/>
    <w:rsid w:val="008C6619"/>
    <w:rsid w:val="008C71FC"/>
    <w:rsid w:val="008C779D"/>
    <w:rsid w:val="008C7C0A"/>
    <w:rsid w:val="008D130E"/>
    <w:rsid w:val="008D1FB5"/>
    <w:rsid w:val="008D272E"/>
    <w:rsid w:val="008D28CA"/>
    <w:rsid w:val="008D3918"/>
    <w:rsid w:val="008D3A40"/>
    <w:rsid w:val="008D4EAA"/>
    <w:rsid w:val="008D58CA"/>
    <w:rsid w:val="008D5B99"/>
    <w:rsid w:val="008D6EA8"/>
    <w:rsid w:val="008D7421"/>
    <w:rsid w:val="008D7877"/>
    <w:rsid w:val="008D78D8"/>
    <w:rsid w:val="008D7C89"/>
    <w:rsid w:val="008D7D94"/>
    <w:rsid w:val="008E00A0"/>
    <w:rsid w:val="008E1457"/>
    <w:rsid w:val="008E16EE"/>
    <w:rsid w:val="008E2423"/>
    <w:rsid w:val="008E2833"/>
    <w:rsid w:val="008E2BCD"/>
    <w:rsid w:val="008E3560"/>
    <w:rsid w:val="008E3764"/>
    <w:rsid w:val="008E407A"/>
    <w:rsid w:val="008E47FF"/>
    <w:rsid w:val="008E4E86"/>
    <w:rsid w:val="008E50C8"/>
    <w:rsid w:val="008E571B"/>
    <w:rsid w:val="008E62B8"/>
    <w:rsid w:val="008E68A1"/>
    <w:rsid w:val="008E6D76"/>
    <w:rsid w:val="008E77AB"/>
    <w:rsid w:val="008E7C33"/>
    <w:rsid w:val="008F1485"/>
    <w:rsid w:val="008F19B0"/>
    <w:rsid w:val="008F1F67"/>
    <w:rsid w:val="008F2B22"/>
    <w:rsid w:val="008F4AC6"/>
    <w:rsid w:val="008F4DE4"/>
    <w:rsid w:val="008F6D0F"/>
    <w:rsid w:val="008F7478"/>
    <w:rsid w:val="008F79F1"/>
    <w:rsid w:val="008F7AFD"/>
    <w:rsid w:val="008F7B43"/>
    <w:rsid w:val="009009D3"/>
    <w:rsid w:val="00902041"/>
    <w:rsid w:val="00902075"/>
    <w:rsid w:val="00903831"/>
    <w:rsid w:val="00904AC5"/>
    <w:rsid w:val="00905CB9"/>
    <w:rsid w:val="00905E24"/>
    <w:rsid w:val="009061A4"/>
    <w:rsid w:val="009074BE"/>
    <w:rsid w:val="0090775A"/>
    <w:rsid w:val="00910A12"/>
    <w:rsid w:val="00910CBD"/>
    <w:rsid w:val="00910DC7"/>
    <w:rsid w:val="00912126"/>
    <w:rsid w:val="009129B2"/>
    <w:rsid w:val="00912BF1"/>
    <w:rsid w:val="0091320B"/>
    <w:rsid w:val="00913E98"/>
    <w:rsid w:val="0091421E"/>
    <w:rsid w:val="009145D0"/>
    <w:rsid w:val="009148B0"/>
    <w:rsid w:val="009149CD"/>
    <w:rsid w:val="009149F6"/>
    <w:rsid w:val="0091502F"/>
    <w:rsid w:val="009159B6"/>
    <w:rsid w:val="00916422"/>
    <w:rsid w:val="0091649A"/>
    <w:rsid w:val="0091675B"/>
    <w:rsid w:val="009176D0"/>
    <w:rsid w:val="0092054D"/>
    <w:rsid w:val="009212DA"/>
    <w:rsid w:val="009223F6"/>
    <w:rsid w:val="00922468"/>
    <w:rsid w:val="009241EC"/>
    <w:rsid w:val="00924408"/>
    <w:rsid w:val="009244A7"/>
    <w:rsid w:val="00924EF9"/>
    <w:rsid w:val="0092608C"/>
    <w:rsid w:val="009260FD"/>
    <w:rsid w:val="00926B52"/>
    <w:rsid w:val="00926BE2"/>
    <w:rsid w:val="009270D5"/>
    <w:rsid w:val="00930767"/>
    <w:rsid w:val="00930C52"/>
    <w:rsid w:val="00930CA1"/>
    <w:rsid w:val="00930F96"/>
    <w:rsid w:val="009318A7"/>
    <w:rsid w:val="00932010"/>
    <w:rsid w:val="0093284D"/>
    <w:rsid w:val="0093284F"/>
    <w:rsid w:val="009339F9"/>
    <w:rsid w:val="00934170"/>
    <w:rsid w:val="009346D4"/>
    <w:rsid w:val="009349E0"/>
    <w:rsid w:val="009363E4"/>
    <w:rsid w:val="009372E9"/>
    <w:rsid w:val="00937807"/>
    <w:rsid w:val="00937E9C"/>
    <w:rsid w:val="0094070C"/>
    <w:rsid w:val="00940795"/>
    <w:rsid w:val="0094099F"/>
    <w:rsid w:val="00940D42"/>
    <w:rsid w:val="00941496"/>
    <w:rsid w:val="00941697"/>
    <w:rsid w:val="009422D5"/>
    <w:rsid w:val="00942680"/>
    <w:rsid w:val="00942FD5"/>
    <w:rsid w:val="009443FD"/>
    <w:rsid w:val="00944468"/>
    <w:rsid w:val="0094532C"/>
    <w:rsid w:val="00945CAA"/>
    <w:rsid w:val="0094691D"/>
    <w:rsid w:val="009479E5"/>
    <w:rsid w:val="00950AA5"/>
    <w:rsid w:val="009521F1"/>
    <w:rsid w:val="00952412"/>
    <w:rsid w:val="00953D1D"/>
    <w:rsid w:val="00954EE8"/>
    <w:rsid w:val="00955B3C"/>
    <w:rsid w:val="00955FCF"/>
    <w:rsid w:val="009560A9"/>
    <w:rsid w:val="0095713E"/>
    <w:rsid w:val="00957529"/>
    <w:rsid w:val="00957959"/>
    <w:rsid w:val="00957AD8"/>
    <w:rsid w:val="00957CB3"/>
    <w:rsid w:val="0096078B"/>
    <w:rsid w:val="009613C2"/>
    <w:rsid w:val="009617D8"/>
    <w:rsid w:val="00961BC9"/>
    <w:rsid w:val="009622E9"/>
    <w:rsid w:val="0096270D"/>
    <w:rsid w:val="00965F53"/>
    <w:rsid w:val="0096611E"/>
    <w:rsid w:val="00966162"/>
    <w:rsid w:val="00967BBC"/>
    <w:rsid w:val="00967D40"/>
    <w:rsid w:val="00972B54"/>
    <w:rsid w:val="00972BB1"/>
    <w:rsid w:val="00973789"/>
    <w:rsid w:val="00973B7B"/>
    <w:rsid w:val="00973D7D"/>
    <w:rsid w:val="00974E19"/>
    <w:rsid w:val="00974EB6"/>
    <w:rsid w:val="009759FF"/>
    <w:rsid w:val="00975C04"/>
    <w:rsid w:val="00976636"/>
    <w:rsid w:val="00977256"/>
    <w:rsid w:val="00977A4F"/>
    <w:rsid w:val="00980BFF"/>
    <w:rsid w:val="009813D6"/>
    <w:rsid w:val="0098221A"/>
    <w:rsid w:val="009825C2"/>
    <w:rsid w:val="00983615"/>
    <w:rsid w:val="00983E51"/>
    <w:rsid w:val="00983F97"/>
    <w:rsid w:val="00984185"/>
    <w:rsid w:val="00984ABC"/>
    <w:rsid w:val="0098584F"/>
    <w:rsid w:val="00985B36"/>
    <w:rsid w:val="00986109"/>
    <w:rsid w:val="009863C8"/>
    <w:rsid w:val="00990350"/>
    <w:rsid w:val="00990A73"/>
    <w:rsid w:val="009910B1"/>
    <w:rsid w:val="009911CC"/>
    <w:rsid w:val="00991C2C"/>
    <w:rsid w:val="00991FA1"/>
    <w:rsid w:val="009921BE"/>
    <w:rsid w:val="00992BDE"/>
    <w:rsid w:val="0099346D"/>
    <w:rsid w:val="00993C84"/>
    <w:rsid w:val="009942D6"/>
    <w:rsid w:val="009947A1"/>
    <w:rsid w:val="00994962"/>
    <w:rsid w:val="00994A03"/>
    <w:rsid w:val="00995431"/>
    <w:rsid w:val="009962C0"/>
    <w:rsid w:val="00996B97"/>
    <w:rsid w:val="00997032"/>
    <w:rsid w:val="009A1571"/>
    <w:rsid w:val="009A1A3A"/>
    <w:rsid w:val="009A1A71"/>
    <w:rsid w:val="009A1D0C"/>
    <w:rsid w:val="009A273A"/>
    <w:rsid w:val="009A295A"/>
    <w:rsid w:val="009A2A02"/>
    <w:rsid w:val="009A2FA2"/>
    <w:rsid w:val="009A3057"/>
    <w:rsid w:val="009A39BE"/>
    <w:rsid w:val="009A496D"/>
    <w:rsid w:val="009A5489"/>
    <w:rsid w:val="009A5960"/>
    <w:rsid w:val="009A5F50"/>
    <w:rsid w:val="009A659F"/>
    <w:rsid w:val="009A6D65"/>
    <w:rsid w:val="009A7023"/>
    <w:rsid w:val="009A70BC"/>
    <w:rsid w:val="009A75DE"/>
    <w:rsid w:val="009A7747"/>
    <w:rsid w:val="009B0379"/>
    <w:rsid w:val="009B05BA"/>
    <w:rsid w:val="009B05C8"/>
    <w:rsid w:val="009B0ABA"/>
    <w:rsid w:val="009B118D"/>
    <w:rsid w:val="009B1782"/>
    <w:rsid w:val="009B17A8"/>
    <w:rsid w:val="009B1E83"/>
    <w:rsid w:val="009B3D0B"/>
    <w:rsid w:val="009B3E13"/>
    <w:rsid w:val="009B6DA6"/>
    <w:rsid w:val="009B72F7"/>
    <w:rsid w:val="009B7556"/>
    <w:rsid w:val="009B7F4F"/>
    <w:rsid w:val="009C0367"/>
    <w:rsid w:val="009C0900"/>
    <w:rsid w:val="009C0A2F"/>
    <w:rsid w:val="009C0E9A"/>
    <w:rsid w:val="009C1533"/>
    <w:rsid w:val="009C19FA"/>
    <w:rsid w:val="009C2A48"/>
    <w:rsid w:val="009C3A1F"/>
    <w:rsid w:val="009C3FB2"/>
    <w:rsid w:val="009C5D35"/>
    <w:rsid w:val="009C5F9D"/>
    <w:rsid w:val="009C63DC"/>
    <w:rsid w:val="009C6551"/>
    <w:rsid w:val="009C6C5F"/>
    <w:rsid w:val="009C705F"/>
    <w:rsid w:val="009C7212"/>
    <w:rsid w:val="009D178A"/>
    <w:rsid w:val="009D1F8D"/>
    <w:rsid w:val="009D28B6"/>
    <w:rsid w:val="009D2BF9"/>
    <w:rsid w:val="009D352F"/>
    <w:rsid w:val="009D4595"/>
    <w:rsid w:val="009D55D7"/>
    <w:rsid w:val="009D591E"/>
    <w:rsid w:val="009D60C9"/>
    <w:rsid w:val="009D6161"/>
    <w:rsid w:val="009D6356"/>
    <w:rsid w:val="009D6A30"/>
    <w:rsid w:val="009D6F5E"/>
    <w:rsid w:val="009D75C3"/>
    <w:rsid w:val="009D7C52"/>
    <w:rsid w:val="009E04EC"/>
    <w:rsid w:val="009E05D2"/>
    <w:rsid w:val="009E23DD"/>
    <w:rsid w:val="009E316D"/>
    <w:rsid w:val="009E3186"/>
    <w:rsid w:val="009E3655"/>
    <w:rsid w:val="009E3877"/>
    <w:rsid w:val="009E5729"/>
    <w:rsid w:val="009E5D5F"/>
    <w:rsid w:val="009E6C51"/>
    <w:rsid w:val="009F0002"/>
    <w:rsid w:val="009F06D6"/>
    <w:rsid w:val="009F0BBF"/>
    <w:rsid w:val="009F0EF4"/>
    <w:rsid w:val="009F1031"/>
    <w:rsid w:val="009F1B27"/>
    <w:rsid w:val="009F24EA"/>
    <w:rsid w:val="009F3406"/>
    <w:rsid w:val="009F379F"/>
    <w:rsid w:val="009F43AD"/>
    <w:rsid w:val="009F5A3E"/>
    <w:rsid w:val="009F5B6D"/>
    <w:rsid w:val="009F7A22"/>
    <w:rsid w:val="009F7F22"/>
    <w:rsid w:val="00A00BB5"/>
    <w:rsid w:val="00A011F5"/>
    <w:rsid w:val="00A0190C"/>
    <w:rsid w:val="00A01C8C"/>
    <w:rsid w:val="00A01F4A"/>
    <w:rsid w:val="00A02875"/>
    <w:rsid w:val="00A02C16"/>
    <w:rsid w:val="00A035B9"/>
    <w:rsid w:val="00A0517D"/>
    <w:rsid w:val="00A05BBF"/>
    <w:rsid w:val="00A10402"/>
    <w:rsid w:val="00A1058A"/>
    <w:rsid w:val="00A10A7A"/>
    <w:rsid w:val="00A110B7"/>
    <w:rsid w:val="00A110FA"/>
    <w:rsid w:val="00A11BB0"/>
    <w:rsid w:val="00A127E7"/>
    <w:rsid w:val="00A12B4D"/>
    <w:rsid w:val="00A12BFF"/>
    <w:rsid w:val="00A12E58"/>
    <w:rsid w:val="00A132ED"/>
    <w:rsid w:val="00A144CE"/>
    <w:rsid w:val="00A14846"/>
    <w:rsid w:val="00A156C9"/>
    <w:rsid w:val="00A15B1D"/>
    <w:rsid w:val="00A16C59"/>
    <w:rsid w:val="00A17BE5"/>
    <w:rsid w:val="00A20281"/>
    <w:rsid w:val="00A2071A"/>
    <w:rsid w:val="00A20CA6"/>
    <w:rsid w:val="00A20CE9"/>
    <w:rsid w:val="00A217FF"/>
    <w:rsid w:val="00A21FF6"/>
    <w:rsid w:val="00A2213A"/>
    <w:rsid w:val="00A22BFF"/>
    <w:rsid w:val="00A23168"/>
    <w:rsid w:val="00A24ECA"/>
    <w:rsid w:val="00A25613"/>
    <w:rsid w:val="00A257B8"/>
    <w:rsid w:val="00A259F5"/>
    <w:rsid w:val="00A25CEC"/>
    <w:rsid w:val="00A26E2F"/>
    <w:rsid w:val="00A26F49"/>
    <w:rsid w:val="00A2741A"/>
    <w:rsid w:val="00A274EE"/>
    <w:rsid w:val="00A276BC"/>
    <w:rsid w:val="00A27B3F"/>
    <w:rsid w:val="00A300AA"/>
    <w:rsid w:val="00A3113C"/>
    <w:rsid w:val="00A317B8"/>
    <w:rsid w:val="00A32899"/>
    <w:rsid w:val="00A32F20"/>
    <w:rsid w:val="00A3317F"/>
    <w:rsid w:val="00A344E7"/>
    <w:rsid w:val="00A350A1"/>
    <w:rsid w:val="00A351F3"/>
    <w:rsid w:val="00A3522F"/>
    <w:rsid w:val="00A35575"/>
    <w:rsid w:val="00A359A6"/>
    <w:rsid w:val="00A36859"/>
    <w:rsid w:val="00A36BD8"/>
    <w:rsid w:val="00A37155"/>
    <w:rsid w:val="00A4005D"/>
    <w:rsid w:val="00A402C3"/>
    <w:rsid w:val="00A403D2"/>
    <w:rsid w:val="00A410C7"/>
    <w:rsid w:val="00A42CDB"/>
    <w:rsid w:val="00A4314B"/>
    <w:rsid w:val="00A43D16"/>
    <w:rsid w:val="00A44309"/>
    <w:rsid w:val="00A4478A"/>
    <w:rsid w:val="00A511E5"/>
    <w:rsid w:val="00A512BE"/>
    <w:rsid w:val="00A51817"/>
    <w:rsid w:val="00A51E0C"/>
    <w:rsid w:val="00A525B0"/>
    <w:rsid w:val="00A52E1B"/>
    <w:rsid w:val="00A53027"/>
    <w:rsid w:val="00A53190"/>
    <w:rsid w:val="00A56424"/>
    <w:rsid w:val="00A568DF"/>
    <w:rsid w:val="00A56C95"/>
    <w:rsid w:val="00A5708F"/>
    <w:rsid w:val="00A57096"/>
    <w:rsid w:val="00A57292"/>
    <w:rsid w:val="00A60007"/>
    <w:rsid w:val="00A600DB"/>
    <w:rsid w:val="00A60782"/>
    <w:rsid w:val="00A60BDC"/>
    <w:rsid w:val="00A61AA8"/>
    <w:rsid w:val="00A61D59"/>
    <w:rsid w:val="00A627D0"/>
    <w:rsid w:val="00A62819"/>
    <w:rsid w:val="00A62A84"/>
    <w:rsid w:val="00A63C77"/>
    <w:rsid w:val="00A6479B"/>
    <w:rsid w:val="00A65289"/>
    <w:rsid w:val="00A7078D"/>
    <w:rsid w:val="00A70F77"/>
    <w:rsid w:val="00A72846"/>
    <w:rsid w:val="00A72E23"/>
    <w:rsid w:val="00A74692"/>
    <w:rsid w:val="00A749D3"/>
    <w:rsid w:val="00A74A7C"/>
    <w:rsid w:val="00A755E9"/>
    <w:rsid w:val="00A75862"/>
    <w:rsid w:val="00A75E99"/>
    <w:rsid w:val="00A76153"/>
    <w:rsid w:val="00A7718E"/>
    <w:rsid w:val="00A80985"/>
    <w:rsid w:val="00A80A0B"/>
    <w:rsid w:val="00A80B35"/>
    <w:rsid w:val="00A80F41"/>
    <w:rsid w:val="00A80FB1"/>
    <w:rsid w:val="00A81022"/>
    <w:rsid w:val="00A81A24"/>
    <w:rsid w:val="00A81E9F"/>
    <w:rsid w:val="00A828A8"/>
    <w:rsid w:val="00A831C1"/>
    <w:rsid w:val="00A835D9"/>
    <w:rsid w:val="00A851CF"/>
    <w:rsid w:val="00A8598D"/>
    <w:rsid w:val="00A85FB7"/>
    <w:rsid w:val="00A86568"/>
    <w:rsid w:val="00A8705A"/>
    <w:rsid w:val="00A870CC"/>
    <w:rsid w:val="00A87743"/>
    <w:rsid w:val="00A878E3"/>
    <w:rsid w:val="00A904C8"/>
    <w:rsid w:val="00A9103D"/>
    <w:rsid w:val="00A91329"/>
    <w:rsid w:val="00A91622"/>
    <w:rsid w:val="00A9288C"/>
    <w:rsid w:val="00A92A7E"/>
    <w:rsid w:val="00A92DB8"/>
    <w:rsid w:val="00A9334D"/>
    <w:rsid w:val="00A940A5"/>
    <w:rsid w:val="00A94480"/>
    <w:rsid w:val="00A95A11"/>
    <w:rsid w:val="00A95A1C"/>
    <w:rsid w:val="00A95B2F"/>
    <w:rsid w:val="00A96ECE"/>
    <w:rsid w:val="00A9706A"/>
    <w:rsid w:val="00A97C17"/>
    <w:rsid w:val="00A97F9F"/>
    <w:rsid w:val="00AA01AB"/>
    <w:rsid w:val="00AA0C6D"/>
    <w:rsid w:val="00AA1509"/>
    <w:rsid w:val="00AA180F"/>
    <w:rsid w:val="00AA2265"/>
    <w:rsid w:val="00AA295D"/>
    <w:rsid w:val="00AA2EF3"/>
    <w:rsid w:val="00AA473B"/>
    <w:rsid w:val="00AA5628"/>
    <w:rsid w:val="00AA6699"/>
    <w:rsid w:val="00AA66D2"/>
    <w:rsid w:val="00AA6BD8"/>
    <w:rsid w:val="00AA7D79"/>
    <w:rsid w:val="00AA7F50"/>
    <w:rsid w:val="00AA7FB4"/>
    <w:rsid w:val="00AB00FD"/>
    <w:rsid w:val="00AB03A6"/>
    <w:rsid w:val="00AB0761"/>
    <w:rsid w:val="00AB0C0B"/>
    <w:rsid w:val="00AB1628"/>
    <w:rsid w:val="00AB1AE0"/>
    <w:rsid w:val="00AB1F52"/>
    <w:rsid w:val="00AB20CA"/>
    <w:rsid w:val="00AB28BF"/>
    <w:rsid w:val="00AB2E0F"/>
    <w:rsid w:val="00AB3F7F"/>
    <w:rsid w:val="00AB4155"/>
    <w:rsid w:val="00AB4426"/>
    <w:rsid w:val="00AB4FA1"/>
    <w:rsid w:val="00AB541F"/>
    <w:rsid w:val="00AB58A2"/>
    <w:rsid w:val="00AB66D1"/>
    <w:rsid w:val="00AB66DA"/>
    <w:rsid w:val="00AB6AC7"/>
    <w:rsid w:val="00AC0343"/>
    <w:rsid w:val="00AC05FE"/>
    <w:rsid w:val="00AC176C"/>
    <w:rsid w:val="00AC178A"/>
    <w:rsid w:val="00AC24CB"/>
    <w:rsid w:val="00AC3A27"/>
    <w:rsid w:val="00AC3ED4"/>
    <w:rsid w:val="00AC53B8"/>
    <w:rsid w:val="00AC5714"/>
    <w:rsid w:val="00AC5CCF"/>
    <w:rsid w:val="00AC5CD8"/>
    <w:rsid w:val="00AC62B1"/>
    <w:rsid w:val="00AC62C8"/>
    <w:rsid w:val="00AC7A35"/>
    <w:rsid w:val="00AD0232"/>
    <w:rsid w:val="00AD049F"/>
    <w:rsid w:val="00AD0AEB"/>
    <w:rsid w:val="00AD26B9"/>
    <w:rsid w:val="00AD2A98"/>
    <w:rsid w:val="00AD2CCF"/>
    <w:rsid w:val="00AD2F92"/>
    <w:rsid w:val="00AD36D8"/>
    <w:rsid w:val="00AD3CBD"/>
    <w:rsid w:val="00AD4A45"/>
    <w:rsid w:val="00AD5154"/>
    <w:rsid w:val="00AD59A0"/>
    <w:rsid w:val="00AD756D"/>
    <w:rsid w:val="00AE053F"/>
    <w:rsid w:val="00AE075F"/>
    <w:rsid w:val="00AE0CE9"/>
    <w:rsid w:val="00AE1275"/>
    <w:rsid w:val="00AE240B"/>
    <w:rsid w:val="00AE2A9C"/>
    <w:rsid w:val="00AE31E7"/>
    <w:rsid w:val="00AE3701"/>
    <w:rsid w:val="00AE4981"/>
    <w:rsid w:val="00AE4B66"/>
    <w:rsid w:val="00AE4CA4"/>
    <w:rsid w:val="00AE5274"/>
    <w:rsid w:val="00AE5C8A"/>
    <w:rsid w:val="00AF03EF"/>
    <w:rsid w:val="00AF0506"/>
    <w:rsid w:val="00AF0A35"/>
    <w:rsid w:val="00AF13A5"/>
    <w:rsid w:val="00AF1FBC"/>
    <w:rsid w:val="00AF2C95"/>
    <w:rsid w:val="00AF39A5"/>
    <w:rsid w:val="00AF4747"/>
    <w:rsid w:val="00AF5229"/>
    <w:rsid w:val="00AF5371"/>
    <w:rsid w:val="00AF59C6"/>
    <w:rsid w:val="00AF5C95"/>
    <w:rsid w:val="00AF63CC"/>
    <w:rsid w:val="00AF7370"/>
    <w:rsid w:val="00AF7744"/>
    <w:rsid w:val="00AF7B7B"/>
    <w:rsid w:val="00B01096"/>
    <w:rsid w:val="00B011E3"/>
    <w:rsid w:val="00B02319"/>
    <w:rsid w:val="00B02941"/>
    <w:rsid w:val="00B03119"/>
    <w:rsid w:val="00B04706"/>
    <w:rsid w:val="00B05295"/>
    <w:rsid w:val="00B0529E"/>
    <w:rsid w:val="00B07A0B"/>
    <w:rsid w:val="00B106D3"/>
    <w:rsid w:val="00B10AED"/>
    <w:rsid w:val="00B11077"/>
    <w:rsid w:val="00B11309"/>
    <w:rsid w:val="00B11C9E"/>
    <w:rsid w:val="00B11F98"/>
    <w:rsid w:val="00B12315"/>
    <w:rsid w:val="00B126CF"/>
    <w:rsid w:val="00B13B4B"/>
    <w:rsid w:val="00B13BEE"/>
    <w:rsid w:val="00B146BB"/>
    <w:rsid w:val="00B14E7F"/>
    <w:rsid w:val="00B15328"/>
    <w:rsid w:val="00B16918"/>
    <w:rsid w:val="00B171BA"/>
    <w:rsid w:val="00B17B25"/>
    <w:rsid w:val="00B21DCC"/>
    <w:rsid w:val="00B221ED"/>
    <w:rsid w:val="00B22225"/>
    <w:rsid w:val="00B226C7"/>
    <w:rsid w:val="00B22D5A"/>
    <w:rsid w:val="00B24283"/>
    <w:rsid w:val="00B246E1"/>
    <w:rsid w:val="00B25F1B"/>
    <w:rsid w:val="00B274F8"/>
    <w:rsid w:val="00B27A66"/>
    <w:rsid w:val="00B27DDB"/>
    <w:rsid w:val="00B27E90"/>
    <w:rsid w:val="00B30EFF"/>
    <w:rsid w:val="00B311EF"/>
    <w:rsid w:val="00B3291E"/>
    <w:rsid w:val="00B32BDF"/>
    <w:rsid w:val="00B34162"/>
    <w:rsid w:val="00B3489D"/>
    <w:rsid w:val="00B34C46"/>
    <w:rsid w:val="00B35672"/>
    <w:rsid w:val="00B35F90"/>
    <w:rsid w:val="00B36538"/>
    <w:rsid w:val="00B37E13"/>
    <w:rsid w:val="00B37FBC"/>
    <w:rsid w:val="00B40991"/>
    <w:rsid w:val="00B4226F"/>
    <w:rsid w:val="00B427C1"/>
    <w:rsid w:val="00B42DE4"/>
    <w:rsid w:val="00B4356F"/>
    <w:rsid w:val="00B441B5"/>
    <w:rsid w:val="00B44928"/>
    <w:rsid w:val="00B44A85"/>
    <w:rsid w:val="00B44DCD"/>
    <w:rsid w:val="00B45EC6"/>
    <w:rsid w:val="00B4625E"/>
    <w:rsid w:val="00B47E05"/>
    <w:rsid w:val="00B47F5F"/>
    <w:rsid w:val="00B50974"/>
    <w:rsid w:val="00B52AEE"/>
    <w:rsid w:val="00B54CE3"/>
    <w:rsid w:val="00B55CFA"/>
    <w:rsid w:val="00B56816"/>
    <w:rsid w:val="00B577D8"/>
    <w:rsid w:val="00B60E03"/>
    <w:rsid w:val="00B61243"/>
    <w:rsid w:val="00B61EFF"/>
    <w:rsid w:val="00B62170"/>
    <w:rsid w:val="00B626E2"/>
    <w:rsid w:val="00B628C9"/>
    <w:rsid w:val="00B62D76"/>
    <w:rsid w:val="00B62FBC"/>
    <w:rsid w:val="00B64A84"/>
    <w:rsid w:val="00B6533C"/>
    <w:rsid w:val="00B65C9F"/>
    <w:rsid w:val="00B65FCC"/>
    <w:rsid w:val="00B672E7"/>
    <w:rsid w:val="00B675E5"/>
    <w:rsid w:val="00B7030E"/>
    <w:rsid w:val="00B70402"/>
    <w:rsid w:val="00B707B1"/>
    <w:rsid w:val="00B71164"/>
    <w:rsid w:val="00B71339"/>
    <w:rsid w:val="00B72327"/>
    <w:rsid w:val="00B723D5"/>
    <w:rsid w:val="00B72B68"/>
    <w:rsid w:val="00B73E04"/>
    <w:rsid w:val="00B73F27"/>
    <w:rsid w:val="00B7441D"/>
    <w:rsid w:val="00B745AF"/>
    <w:rsid w:val="00B77873"/>
    <w:rsid w:val="00B77B1D"/>
    <w:rsid w:val="00B77B4B"/>
    <w:rsid w:val="00B826A0"/>
    <w:rsid w:val="00B8405C"/>
    <w:rsid w:val="00B842B0"/>
    <w:rsid w:val="00B84AE6"/>
    <w:rsid w:val="00B84B50"/>
    <w:rsid w:val="00B84DDF"/>
    <w:rsid w:val="00B870AB"/>
    <w:rsid w:val="00B8777C"/>
    <w:rsid w:val="00B87827"/>
    <w:rsid w:val="00B87905"/>
    <w:rsid w:val="00B901DA"/>
    <w:rsid w:val="00B90898"/>
    <w:rsid w:val="00B90E7E"/>
    <w:rsid w:val="00B91625"/>
    <w:rsid w:val="00B9285E"/>
    <w:rsid w:val="00B93503"/>
    <w:rsid w:val="00B94EB5"/>
    <w:rsid w:val="00B954B3"/>
    <w:rsid w:val="00B963C0"/>
    <w:rsid w:val="00B96CD7"/>
    <w:rsid w:val="00B97F3B"/>
    <w:rsid w:val="00BA1328"/>
    <w:rsid w:val="00BA174B"/>
    <w:rsid w:val="00BA26B0"/>
    <w:rsid w:val="00BA38DF"/>
    <w:rsid w:val="00BA4109"/>
    <w:rsid w:val="00BA4711"/>
    <w:rsid w:val="00BA4DA6"/>
    <w:rsid w:val="00BA4F27"/>
    <w:rsid w:val="00BA54C1"/>
    <w:rsid w:val="00BA5C37"/>
    <w:rsid w:val="00BA5CE0"/>
    <w:rsid w:val="00BA5EFD"/>
    <w:rsid w:val="00BA6F3A"/>
    <w:rsid w:val="00BA70F5"/>
    <w:rsid w:val="00BA7199"/>
    <w:rsid w:val="00BB0230"/>
    <w:rsid w:val="00BB0275"/>
    <w:rsid w:val="00BB0370"/>
    <w:rsid w:val="00BB06AE"/>
    <w:rsid w:val="00BB0C5C"/>
    <w:rsid w:val="00BB102F"/>
    <w:rsid w:val="00BB154A"/>
    <w:rsid w:val="00BB1E03"/>
    <w:rsid w:val="00BB2CFC"/>
    <w:rsid w:val="00BB38EE"/>
    <w:rsid w:val="00BB51F3"/>
    <w:rsid w:val="00BB61FE"/>
    <w:rsid w:val="00BB7627"/>
    <w:rsid w:val="00BC06C1"/>
    <w:rsid w:val="00BC14AC"/>
    <w:rsid w:val="00BC2070"/>
    <w:rsid w:val="00BC24C8"/>
    <w:rsid w:val="00BC32C9"/>
    <w:rsid w:val="00BC3AA1"/>
    <w:rsid w:val="00BC3CA4"/>
    <w:rsid w:val="00BC4BE7"/>
    <w:rsid w:val="00BC548E"/>
    <w:rsid w:val="00BC5567"/>
    <w:rsid w:val="00BC5D2B"/>
    <w:rsid w:val="00BC652D"/>
    <w:rsid w:val="00BC6C4D"/>
    <w:rsid w:val="00BC6DE8"/>
    <w:rsid w:val="00BC7079"/>
    <w:rsid w:val="00BC7CDC"/>
    <w:rsid w:val="00BD06B1"/>
    <w:rsid w:val="00BD1066"/>
    <w:rsid w:val="00BD13A5"/>
    <w:rsid w:val="00BD1454"/>
    <w:rsid w:val="00BD2655"/>
    <w:rsid w:val="00BD2E8F"/>
    <w:rsid w:val="00BD306C"/>
    <w:rsid w:val="00BD3AE8"/>
    <w:rsid w:val="00BD40FE"/>
    <w:rsid w:val="00BD6F79"/>
    <w:rsid w:val="00BD75DC"/>
    <w:rsid w:val="00BD79EE"/>
    <w:rsid w:val="00BE156B"/>
    <w:rsid w:val="00BE3D42"/>
    <w:rsid w:val="00BE482E"/>
    <w:rsid w:val="00BE4A7F"/>
    <w:rsid w:val="00BE59B0"/>
    <w:rsid w:val="00BE5B9B"/>
    <w:rsid w:val="00BE5F10"/>
    <w:rsid w:val="00BE6926"/>
    <w:rsid w:val="00BE6BE1"/>
    <w:rsid w:val="00BE7DEB"/>
    <w:rsid w:val="00BF02C7"/>
    <w:rsid w:val="00BF2612"/>
    <w:rsid w:val="00BF3A01"/>
    <w:rsid w:val="00BF42A6"/>
    <w:rsid w:val="00BF4A96"/>
    <w:rsid w:val="00BF4C5B"/>
    <w:rsid w:val="00BF5749"/>
    <w:rsid w:val="00BF581C"/>
    <w:rsid w:val="00BF6B90"/>
    <w:rsid w:val="00BF7171"/>
    <w:rsid w:val="00BF7309"/>
    <w:rsid w:val="00BF7FA3"/>
    <w:rsid w:val="00C00BF1"/>
    <w:rsid w:val="00C018F7"/>
    <w:rsid w:val="00C020C0"/>
    <w:rsid w:val="00C02144"/>
    <w:rsid w:val="00C02665"/>
    <w:rsid w:val="00C02E06"/>
    <w:rsid w:val="00C04780"/>
    <w:rsid w:val="00C047B5"/>
    <w:rsid w:val="00C04AA7"/>
    <w:rsid w:val="00C04AC6"/>
    <w:rsid w:val="00C0531D"/>
    <w:rsid w:val="00C05F71"/>
    <w:rsid w:val="00C06069"/>
    <w:rsid w:val="00C069E6"/>
    <w:rsid w:val="00C07416"/>
    <w:rsid w:val="00C07E94"/>
    <w:rsid w:val="00C10177"/>
    <w:rsid w:val="00C10D12"/>
    <w:rsid w:val="00C11575"/>
    <w:rsid w:val="00C11588"/>
    <w:rsid w:val="00C12E71"/>
    <w:rsid w:val="00C12F5D"/>
    <w:rsid w:val="00C13815"/>
    <w:rsid w:val="00C14BA4"/>
    <w:rsid w:val="00C14FC0"/>
    <w:rsid w:val="00C1529B"/>
    <w:rsid w:val="00C16083"/>
    <w:rsid w:val="00C162E2"/>
    <w:rsid w:val="00C16E40"/>
    <w:rsid w:val="00C17477"/>
    <w:rsid w:val="00C21103"/>
    <w:rsid w:val="00C217B2"/>
    <w:rsid w:val="00C21959"/>
    <w:rsid w:val="00C23AE8"/>
    <w:rsid w:val="00C2442D"/>
    <w:rsid w:val="00C25183"/>
    <w:rsid w:val="00C25E81"/>
    <w:rsid w:val="00C31185"/>
    <w:rsid w:val="00C31E28"/>
    <w:rsid w:val="00C32C47"/>
    <w:rsid w:val="00C34EDB"/>
    <w:rsid w:val="00C36389"/>
    <w:rsid w:val="00C36A39"/>
    <w:rsid w:val="00C400BA"/>
    <w:rsid w:val="00C40277"/>
    <w:rsid w:val="00C4027A"/>
    <w:rsid w:val="00C405E7"/>
    <w:rsid w:val="00C41017"/>
    <w:rsid w:val="00C415F4"/>
    <w:rsid w:val="00C42260"/>
    <w:rsid w:val="00C437A2"/>
    <w:rsid w:val="00C4429A"/>
    <w:rsid w:val="00C4492C"/>
    <w:rsid w:val="00C45066"/>
    <w:rsid w:val="00C45359"/>
    <w:rsid w:val="00C453FE"/>
    <w:rsid w:val="00C459CE"/>
    <w:rsid w:val="00C45D80"/>
    <w:rsid w:val="00C46786"/>
    <w:rsid w:val="00C478C4"/>
    <w:rsid w:val="00C50276"/>
    <w:rsid w:val="00C508A5"/>
    <w:rsid w:val="00C5163A"/>
    <w:rsid w:val="00C517E8"/>
    <w:rsid w:val="00C51981"/>
    <w:rsid w:val="00C51B91"/>
    <w:rsid w:val="00C521CD"/>
    <w:rsid w:val="00C5233F"/>
    <w:rsid w:val="00C52460"/>
    <w:rsid w:val="00C525F9"/>
    <w:rsid w:val="00C530F3"/>
    <w:rsid w:val="00C537E6"/>
    <w:rsid w:val="00C54664"/>
    <w:rsid w:val="00C55C5A"/>
    <w:rsid w:val="00C56B25"/>
    <w:rsid w:val="00C56B43"/>
    <w:rsid w:val="00C56CC1"/>
    <w:rsid w:val="00C578A9"/>
    <w:rsid w:val="00C57999"/>
    <w:rsid w:val="00C57F8A"/>
    <w:rsid w:val="00C603FC"/>
    <w:rsid w:val="00C605C1"/>
    <w:rsid w:val="00C60F38"/>
    <w:rsid w:val="00C6293E"/>
    <w:rsid w:val="00C62964"/>
    <w:rsid w:val="00C62EFA"/>
    <w:rsid w:val="00C63B74"/>
    <w:rsid w:val="00C64605"/>
    <w:rsid w:val="00C64CA0"/>
    <w:rsid w:val="00C64E83"/>
    <w:rsid w:val="00C64F77"/>
    <w:rsid w:val="00C65F46"/>
    <w:rsid w:val="00C668CC"/>
    <w:rsid w:val="00C66FA3"/>
    <w:rsid w:val="00C67517"/>
    <w:rsid w:val="00C67561"/>
    <w:rsid w:val="00C7017F"/>
    <w:rsid w:val="00C705DE"/>
    <w:rsid w:val="00C70F41"/>
    <w:rsid w:val="00C71E32"/>
    <w:rsid w:val="00C72B5F"/>
    <w:rsid w:val="00C72CEC"/>
    <w:rsid w:val="00C72F11"/>
    <w:rsid w:val="00C74570"/>
    <w:rsid w:val="00C74BA3"/>
    <w:rsid w:val="00C7573F"/>
    <w:rsid w:val="00C75F39"/>
    <w:rsid w:val="00C75F7A"/>
    <w:rsid w:val="00C76251"/>
    <w:rsid w:val="00C76608"/>
    <w:rsid w:val="00C80828"/>
    <w:rsid w:val="00C8188D"/>
    <w:rsid w:val="00C83561"/>
    <w:rsid w:val="00C83DBC"/>
    <w:rsid w:val="00C84C1E"/>
    <w:rsid w:val="00C86DB1"/>
    <w:rsid w:val="00C872E2"/>
    <w:rsid w:val="00C873C4"/>
    <w:rsid w:val="00C87FA7"/>
    <w:rsid w:val="00C903E3"/>
    <w:rsid w:val="00C9055F"/>
    <w:rsid w:val="00C9060B"/>
    <w:rsid w:val="00C90A53"/>
    <w:rsid w:val="00C90EA2"/>
    <w:rsid w:val="00C9122C"/>
    <w:rsid w:val="00C912C0"/>
    <w:rsid w:val="00C91341"/>
    <w:rsid w:val="00C92552"/>
    <w:rsid w:val="00C92CA9"/>
    <w:rsid w:val="00C9384F"/>
    <w:rsid w:val="00C946BE"/>
    <w:rsid w:val="00C9471C"/>
    <w:rsid w:val="00C9502F"/>
    <w:rsid w:val="00C950A9"/>
    <w:rsid w:val="00C9549B"/>
    <w:rsid w:val="00C95AEE"/>
    <w:rsid w:val="00C96354"/>
    <w:rsid w:val="00C9740A"/>
    <w:rsid w:val="00CA0133"/>
    <w:rsid w:val="00CA0202"/>
    <w:rsid w:val="00CA0598"/>
    <w:rsid w:val="00CA18EA"/>
    <w:rsid w:val="00CA2A37"/>
    <w:rsid w:val="00CA312F"/>
    <w:rsid w:val="00CA3DF6"/>
    <w:rsid w:val="00CA3FF2"/>
    <w:rsid w:val="00CA4075"/>
    <w:rsid w:val="00CA5DD3"/>
    <w:rsid w:val="00CA62AF"/>
    <w:rsid w:val="00CA651E"/>
    <w:rsid w:val="00CA6DD1"/>
    <w:rsid w:val="00CA7713"/>
    <w:rsid w:val="00CB0071"/>
    <w:rsid w:val="00CB00D3"/>
    <w:rsid w:val="00CB353C"/>
    <w:rsid w:val="00CB3E57"/>
    <w:rsid w:val="00CB3E7E"/>
    <w:rsid w:val="00CB448B"/>
    <w:rsid w:val="00CB4C77"/>
    <w:rsid w:val="00CB4D1F"/>
    <w:rsid w:val="00CB4DB1"/>
    <w:rsid w:val="00CB5759"/>
    <w:rsid w:val="00CB6225"/>
    <w:rsid w:val="00CB73E9"/>
    <w:rsid w:val="00CB7513"/>
    <w:rsid w:val="00CB7638"/>
    <w:rsid w:val="00CB78DA"/>
    <w:rsid w:val="00CB7B01"/>
    <w:rsid w:val="00CB7E0B"/>
    <w:rsid w:val="00CC02AC"/>
    <w:rsid w:val="00CC0637"/>
    <w:rsid w:val="00CC0943"/>
    <w:rsid w:val="00CC0FE1"/>
    <w:rsid w:val="00CC10BB"/>
    <w:rsid w:val="00CC12C1"/>
    <w:rsid w:val="00CC1558"/>
    <w:rsid w:val="00CC27B9"/>
    <w:rsid w:val="00CC27DB"/>
    <w:rsid w:val="00CC2CDA"/>
    <w:rsid w:val="00CC2F46"/>
    <w:rsid w:val="00CC3E26"/>
    <w:rsid w:val="00CC46AA"/>
    <w:rsid w:val="00CC4785"/>
    <w:rsid w:val="00CC5BF2"/>
    <w:rsid w:val="00CC71C2"/>
    <w:rsid w:val="00CC7B8A"/>
    <w:rsid w:val="00CD017F"/>
    <w:rsid w:val="00CD0944"/>
    <w:rsid w:val="00CD0C44"/>
    <w:rsid w:val="00CD2003"/>
    <w:rsid w:val="00CD407B"/>
    <w:rsid w:val="00CD4E8C"/>
    <w:rsid w:val="00CD57B5"/>
    <w:rsid w:val="00CD684D"/>
    <w:rsid w:val="00CE0965"/>
    <w:rsid w:val="00CE0B58"/>
    <w:rsid w:val="00CE0D3F"/>
    <w:rsid w:val="00CE1020"/>
    <w:rsid w:val="00CE2972"/>
    <w:rsid w:val="00CE3695"/>
    <w:rsid w:val="00CE3BF7"/>
    <w:rsid w:val="00CE3F75"/>
    <w:rsid w:val="00CE3FC9"/>
    <w:rsid w:val="00CE4AC4"/>
    <w:rsid w:val="00CE4B3A"/>
    <w:rsid w:val="00CE4C3D"/>
    <w:rsid w:val="00CE5314"/>
    <w:rsid w:val="00CE553F"/>
    <w:rsid w:val="00CE5860"/>
    <w:rsid w:val="00CE69AC"/>
    <w:rsid w:val="00CE7B32"/>
    <w:rsid w:val="00CF09D9"/>
    <w:rsid w:val="00CF2D1B"/>
    <w:rsid w:val="00CF2FD1"/>
    <w:rsid w:val="00CF3342"/>
    <w:rsid w:val="00CF3C03"/>
    <w:rsid w:val="00CF4D59"/>
    <w:rsid w:val="00CF5210"/>
    <w:rsid w:val="00CF5303"/>
    <w:rsid w:val="00CF5650"/>
    <w:rsid w:val="00CF5F7D"/>
    <w:rsid w:val="00CF6434"/>
    <w:rsid w:val="00CF75CE"/>
    <w:rsid w:val="00CF78ED"/>
    <w:rsid w:val="00D00054"/>
    <w:rsid w:val="00D00E62"/>
    <w:rsid w:val="00D013F8"/>
    <w:rsid w:val="00D024B5"/>
    <w:rsid w:val="00D0300D"/>
    <w:rsid w:val="00D036FB"/>
    <w:rsid w:val="00D055D4"/>
    <w:rsid w:val="00D0571E"/>
    <w:rsid w:val="00D05937"/>
    <w:rsid w:val="00D05F60"/>
    <w:rsid w:val="00D07572"/>
    <w:rsid w:val="00D07A22"/>
    <w:rsid w:val="00D07CF9"/>
    <w:rsid w:val="00D1088E"/>
    <w:rsid w:val="00D109FB"/>
    <w:rsid w:val="00D10A2B"/>
    <w:rsid w:val="00D112EA"/>
    <w:rsid w:val="00D1184A"/>
    <w:rsid w:val="00D118D5"/>
    <w:rsid w:val="00D11936"/>
    <w:rsid w:val="00D1212D"/>
    <w:rsid w:val="00D1424F"/>
    <w:rsid w:val="00D1427D"/>
    <w:rsid w:val="00D15660"/>
    <w:rsid w:val="00D15A17"/>
    <w:rsid w:val="00D16F48"/>
    <w:rsid w:val="00D17A8C"/>
    <w:rsid w:val="00D20016"/>
    <w:rsid w:val="00D20361"/>
    <w:rsid w:val="00D20AB3"/>
    <w:rsid w:val="00D22C22"/>
    <w:rsid w:val="00D23BF4"/>
    <w:rsid w:val="00D24255"/>
    <w:rsid w:val="00D250C9"/>
    <w:rsid w:val="00D25E77"/>
    <w:rsid w:val="00D25FF4"/>
    <w:rsid w:val="00D277F5"/>
    <w:rsid w:val="00D2792D"/>
    <w:rsid w:val="00D304F5"/>
    <w:rsid w:val="00D3061F"/>
    <w:rsid w:val="00D31355"/>
    <w:rsid w:val="00D31438"/>
    <w:rsid w:val="00D3147A"/>
    <w:rsid w:val="00D31926"/>
    <w:rsid w:val="00D32706"/>
    <w:rsid w:val="00D328F9"/>
    <w:rsid w:val="00D32C82"/>
    <w:rsid w:val="00D33387"/>
    <w:rsid w:val="00D33CF3"/>
    <w:rsid w:val="00D353E8"/>
    <w:rsid w:val="00D35437"/>
    <w:rsid w:val="00D35688"/>
    <w:rsid w:val="00D367C1"/>
    <w:rsid w:val="00D369AC"/>
    <w:rsid w:val="00D36C30"/>
    <w:rsid w:val="00D36C3B"/>
    <w:rsid w:val="00D37139"/>
    <w:rsid w:val="00D40689"/>
    <w:rsid w:val="00D40833"/>
    <w:rsid w:val="00D4169E"/>
    <w:rsid w:val="00D4248B"/>
    <w:rsid w:val="00D42E39"/>
    <w:rsid w:val="00D4481E"/>
    <w:rsid w:val="00D461D1"/>
    <w:rsid w:val="00D46529"/>
    <w:rsid w:val="00D46932"/>
    <w:rsid w:val="00D47F87"/>
    <w:rsid w:val="00D50036"/>
    <w:rsid w:val="00D5042B"/>
    <w:rsid w:val="00D519F5"/>
    <w:rsid w:val="00D51AAB"/>
    <w:rsid w:val="00D51DCD"/>
    <w:rsid w:val="00D52C7C"/>
    <w:rsid w:val="00D52D8A"/>
    <w:rsid w:val="00D53A21"/>
    <w:rsid w:val="00D540E8"/>
    <w:rsid w:val="00D547D4"/>
    <w:rsid w:val="00D548F2"/>
    <w:rsid w:val="00D54A0C"/>
    <w:rsid w:val="00D54A70"/>
    <w:rsid w:val="00D55031"/>
    <w:rsid w:val="00D5555F"/>
    <w:rsid w:val="00D5582D"/>
    <w:rsid w:val="00D55C88"/>
    <w:rsid w:val="00D55EB1"/>
    <w:rsid w:val="00D562FA"/>
    <w:rsid w:val="00D56886"/>
    <w:rsid w:val="00D5748F"/>
    <w:rsid w:val="00D57F68"/>
    <w:rsid w:val="00D601CF"/>
    <w:rsid w:val="00D60519"/>
    <w:rsid w:val="00D60CE7"/>
    <w:rsid w:val="00D60ED1"/>
    <w:rsid w:val="00D611DE"/>
    <w:rsid w:val="00D61243"/>
    <w:rsid w:val="00D6137D"/>
    <w:rsid w:val="00D61A02"/>
    <w:rsid w:val="00D62143"/>
    <w:rsid w:val="00D6415C"/>
    <w:rsid w:val="00D64C52"/>
    <w:rsid w:val="00D65715"/>
    <w:rsid w:val="00D65747"/>
    <w:rsid w:val="00D65A69"/>
    <w:rsid w:val="00D65F5A"/>
    <w:rsid w:val="00D67475"/>
    <w:rsid w:val="00D67B1E"/>
    <w:rsid w:val="00D700F0"/>
    <w:rsid w:val="00D7067C"/>
    <w:rsid w:val="00D7078F"/>
    <w:rsid w:val="00D71E8A"/>
    <w:rsid w:val="00D7214F"/>
    <w:rsid w:val="00D7253F"/>
    <w:rsid w:val="00D7455E"/>
    <w:rsid w:val="00D74B5A"/>
    <w:rsid w:val="00D74D92"/>
    <w:rsid w:val="00D75C10"/>
    <w:rsid w:val="00D76AFC"/>
    <w:rsid w:val="00D76CFB"/>
    <w:rsid w:val="00D773A7"/>
    <w:rsid w:val="00D8089B"/>
    <w:rsid w:val="00D80A36"/>
    <w:rsid w:val="00D80AF3"/>
    <w:rsid w:val="00D82950"/>
    <w:rsid w:val="00D82EB0"/>
    <w:rsid w:val="00D83554"/>
    <w:rsid w:val="00D83EA2"/>
    <w:rsid w:val="00D853B0"/>
    <w:rsid w:val="00D8575A"/>
    <w:rsid w:val="00D85A3B"/>
    <w:rsid w:val="00D87496"/>
    <w:rsid w:val="00D8766A"/>
    <w:rsid w:val="00D87F3E"/>
    <w:rsid w:val="00D9051D"/>
    <w:rsid w:val="00D90696"/>
    <w:rsid w:val="00D9077E"/>
    <w:rsid w:val="00D9105E"/>
    <w:rsid w:val="00D91BDF"/>
    <w:rsid w:val="00D92E25"/>
    <w:rsid w:val="00D95F82"/>
    <w:rsid w:val="00D97794"/>
    <w:rsid w:val="00D97930"/>
    <w:rsid w:val="00DA1BE8"/>
    <w:rsid w:val="00DA2EF0"/>
    <w:rsid w:val="00DA2FB5"/>
    <w:rsid w:val="00DA32FB"/>
    <w:rsid w:val="00DA344A"/>
    <w:rsid w:val="00DA41EC"/>
    <w:rsid w:val="00DA4E56"/>
    <w:rsid w:val="00DA5461"/>
    <w:rsid w:val="00DA586A"/>
    <w:rsid w:val="00DA5952"/>
    <w:rsid w:val="00DA6D5F"/>
    <w:rsid w:val="00DA74FC"/>
    <w:rsid w:val="00DB168E"/>
    <w:rsid w:val="00DB1CED"/>
    <w:rsid w:val="00DB1E2F"/>
    <w:rsid w:val="00DB3C47"/>
    <w:rsid w:val="00DB4297"/>
    <w:rsid w:val="00DB520B"/>
    <w:rsid w:val="00DB53E4"/>
    <w:rsid w:val="00DB550F"/>
    <w:rsid w:val="00DB55BD"/>
    <w:rsid w:val="00DB5E88"/>
    <w:rsid w:val="00DB61C4"/>
    <w:rsid w:val="00DB62A9"/>
    <w:rsid w:val="00DB63F7"/>
    <w:rsid w:val="00DC0194"/>
    <w:rsid w:val="00DC0356"/>
    <w:rsid w:val="00DC05A6"/>
    <w:rsid w:val="00DC1CC5"/>
    <w:rsid w:val="00DC1D65"/>
    <w:rsid w:val="00DC33E5"/>
    <w:rsid w:val="00DC387A"/>
    <w:rsid w:val="00DC3A58"/>
    <w:rsid w:val="00DC4209"/>
    <w:rsid w:val="00DC484B"/>
    <w:rsid w:val="00DC4863"/>
    <w:rsid w:val="00DC48A1"/>
    <w:rsid w:val="00DC5F6D"/>
    <w:rsid w:val="00DC6AAC"/>
    <w:rsid w:val="00DC7CF3"/>
    <w:rsid w:val="00DD0FDA"/>
    <w:rsid w:val="00DD1186"/>
    <w:rsid w:val="00DD142D"/>
    <w:rsid w:val="00DD25C7"/>
    <w:rsid w:val="00DD26CE"/>
    <w:rsid w:val="00DD2C37"/>
    <w:rsid w:val="00DD300C"/>
    <w:rsid w:val="00DD3AF5"/>
    <w:rsid w:val="00DD3F12"/>
    <w:rsid w:val="00DD5C37"/>
    <w:rsid w:val="00DD6363"/>
    <w:rsid w:val="00DD682B"/>
    <w:rsid w:val="00DD7796"/>
    <w:rsid w:val="00DD7D56"/>
    <w:rsid w:val="00DE03E4"/>
    <w:rsid w:val="00DE0A32"/>
    <w:rsid w:val="00DE0B33"/>
    <w:rsid w:val="00DE1BCD"/>
    <w:rsid w:val="00DE2003"/>
    <w:rsid w:val="00DE22C8"/>
    <w:rsid w:val="00DE235F"/>
    <w:rsid w:val="00DE2C84"/>
    <w:rsid w:val="00DE2F29"/>
    <w:rsid w:val="00DE39ED"/>
    <w:rsid w:val="00DE3B3C"/>
    <w:rsid w:val="00DE4126"/>
    <w:rsid w:val="00DE44CA"/>
    <w:rsid w:val="00DE46FB"/>
    <w:rsid w:val="00DE5095"/>
    <w:rsid w:val="00DE6520"/>
    <w:rsid w:val="00DE71BE"/>
    <w:rsid w:val="00DF0313"/>
    <w:rsid w:val="00DF0C30"/>
    <w:rsid w:val="00DF0C8C"/>
    <w:rsid w:val="00DF1D0B"/>
    <w:rsid w:val="00DF432C"/>
    <w:rsid w:val="00DF4B6F"/>
    <w:rsid w:val="00DF5588"/>
    <w:rsid w:val="00DF60E5"/>
    <w:rsid w:val="00DF6704"/>
    <w:rsid w:val="00DF72D8"/>
    <w:rsid w:val="00DF7856"/>
    <w:rsid w:val="00E007AB"/>
    <w:rsid w:val="00E00A2C"/>
    <w:rsid w:val="00E00BA6"/>
    <w:rsid w:val="00E027AD"/>
    <w:rsid w:val="00E02CBF"/>
    <w:rsid w:val="00E03BD4"/>
    <w:rsid w:val="00E03D03"/>
    <w:rsid w:val="00E05DA9"/>
    <w:rsid w:val="00E06F3C"/>
    <w:rsid w:val="00E07250"/>
    <w:rsid w:val="00E07449"/>
    <w:rsid w:val="00E0751E"/>
    <w:rsid w:val="00E10315"/>
    <w:rsid w:val="00E10A9D"/>
    <w:rsid w:val="00E10D35"/>
    <w:rsid w:val="00E119ED"/>
    <w:rsid w:val="00E120A3"/>
    <w:rsid w:val="00E12177"/>
    <w:rsid w:val="00E121C1"/>
    <w:rsid w:val="00E12427"/>
    <w:rsid w:val="00E12CB2"/>
    <w:rsid w:val="00E12E0A"/>
    <w:rsid w:val="00E14CFD"/>
    <w:rsid w:val="00E15684"/>
    <w:rsid w:val="00E15799"/>
    <w:rsid w:val="00E1622D"/>
    <w:rsid w:val="00E17101"/>
    <w:rsid w:val="00E1715C"/>
    <w:rsid w:val="00E218DF"/>
    <w:rsid w:val="00E21FE7"/>
    <w:rsid w:val="00E22B0D"/>
    <w:rsid w:val="00E2325C"/>
    <w:rsid w:val="00E23D0E"/>
    <w:rsid w:val="00E25168"/>
    <w:rsid w:val="00E25898"/>
    <w:rsid w:val="00E268D2"/>
    <w:rsid w:val="00E273A5"/>
    <w:rsid w:val="00E27FFD"/>
    <w:rsid w:val="00E30387"/>
    <w:rsid w:val="00E3073B"/>
    <w:rsid w:val="00E308DB"/>
    <w:rsid w:val="00E30F79"/>
    <w:rsid w:val="00E317C2"/>
    <w:rsid w:val="00E31A76"/>
    <w:rsid w:val="00E31F98"/>
    <w:rsid w:val="00E321BA"/>
    <w:rsid w:val="00E32325"/>
    <w:rsid w:val="00E32361"/>
    <w:rsid w:val="00E32CBC"/>
    <w:rsid w:val="00E32D98"/>
    <w:rsid w:val="00E347A1"/>
    <w:rsid w:val="00E34EEC"/>
    <w:rsid w:val="00E35E42"/>
    <w:rsid w:val="00E375D9"/>
    <w:rsid w:val="00E37C80"/>
    <w:rsid w:val="00E40668"/>
    <w:rsid w:val="00E4145A"/>
    <w:rsid w:val="00E41A42"/>
    <w:rsid w:val="00E42534"/>
    <w:rsid w:val="00E44346"/>
    <w:rsid w:val="00E46662"/>
    <w:rsid w:val="00E46A5A"/>
    <w:rsid w:val="00E50ADE"/>
    <w:rsid w:val="00E51CDC"/>
    <w:rsid w:val="00E52009"/>
    <w:rsid w:val="00E524AB"/>
    <w:rsid w:val="00E52728"/>
    <w:rsid w:val="00E5286E"/>
    <w:rsid w:val="00E530B6"/>
    <w:rsid w:val="00E53159"/>
    <w:rsid w:val="00E531EC"/>
    <w:rsid w:val="00E5371B"/>
    <w:rsid w:val="00E5557C"/>
    <w:rsid w:val="00E558D2"/>
    <w:rsid w:val="00E55F99"/>
    <w:rsid w:val="00E57805"/>
    <w:rsid w:val="00E60330"/>
    <w:rsid w:val="00E609E5"/>
    <w:rsid w:val="00E61106"/>
    <w:rsid w:val="00E612FA"/>
    <w:rsid w:val="00E619B0"/>
    <w:rsid w:val="00E61C33"/>
    <w:rsid w:val="00E6251D"/>
    <w:rsid w:val="00E625BC"/>
    <w:rsid w:val="00E6325D"/>
    <w:rsid w:val="00E63348"/>
    <w:rsid w:val="00E63A0B"/>
    <w:rsid w:val="00E6459F"/>
    <w:rsid w:val="00E65904"/>
    <w:rsid w:val="00E659ED"/>
    <w:rsid w:val="00E65FFF"/>
    <w:rsid w:val="00E66BC3"/>
    <w:rsid w:val="00E6718D"/>
    <w:rsid w:val="00E703B2"/>
    <w:rsid w:val="00E70605"/>
    <w:rsid w:val="00E72286"/>
    <w:rsid w:val="00E724D2"/>
    <w:rsid w:val="00E731C0"/>
    <w:rsid w:val="00E73F45"/>
    <w:rsid w:val="00E7579B"/>
    <w:rsid w:val="00E765C1"/>
    <w:rsid w:val="00E76789"/>
    <w:rsid w:val="00E76BA0"/>
    <w:rsid w:val="00E77092"/>
    <w:rsid w:val="00E77F9E"/>
    <w:rsid w:val="00E812C9"/>
    <w:rsid w:val="00E829A6"/>
    <w:rsid w:val="00E844D6"/>
    <w:rsid w:val="00E84D31"/>
    <w:rsid w:val="00E855C2"/>
    <w:rsid w:val="00E85DA5"/>
    <w:rsid w:val="00E86264"/>
    <w:rsid w:val="00E8745F"/>
    <w:rsid w:val="00E87ABD"/>
    <w:rsid w:val="00E914A6"/>
    <w:rsid w:val="00E91B11"/>
    <w:rsid w:val="00E91B2C"/>
    <w:rsid w:val="00E922BC"/>
    <w:rsid w:val="00E93128"/>
    <w:rsid w:val="00E94088"/>
    <w:rsid w:val="00E94887"/>
    <w:rsid w:val="00E95067"/>
    <w:rsid w:val="00E95AFC"/>
    <w:rsid w:val="00E95B10"/>
    <w:rsid w:val="00E95DB7"/>
    <w:rsid w:val="00E96153"/>
    <w:rsid w:val="00E96647"/>
    <w:rsid w:val="00E96A27"/>
    <w:rsid w:val="00E97BD6"/>
    <w:rsid w:val="00E97EF6"/>
    <w:rsid w:val="00EA01F4"/>
    <w:rsid w:val="00EA0302"/>
    <w:rsid w:val="00EA03D6"/>
    <w:rsid w:val="00EA13DE"/>
    <w:rsid w:val="00EA250A"/>
    <w:rsid w:val="00EA2BE7"/>
    <w:rsid w:val="00EA32F4"/>
    <w:rsid w:val="00EA3A3C"/>
    <w:rsid w:val="00EA3A70"/>
    <w:rsid w:val="00EA3FB9"/>
    <w:rsid w:val="00EA403D"/>
    <w:rsid w:val="00EA443A"/>
    <w:rsid w:val="00EA44E4"/>
    <w:rsid w:val="00EA5424"/>
    <w:rsid w:val="00EA5AA4"/>
    <w:rsid w:val="00EA64B0"/>
    <w:rsid w:val="00EA7C41"/>
    <w:rsid w:val="00EB0400"/>
    <w:rsid w:val="00EB207C"/>
    <w:rsid w:val="00EB2C71"/>
    <w:rsid w:val="00EB2FEB"/>
    <w:rsid w:val="00EB3CE5"/>
    <w:rsid w:val="00EB4304"/>
    <w:rsid w:val="00EB610E"/>
    <w:rsid w:val="00EB6161"/>
    <w:rsid w:val="00EB632D"/>
    <w:rsid w:val="00EB6E84"/>
    <w:rsid w:val="00EB74F5"/>
    <w:rsid w:val="00EB7A64"/>
    <w:rsid w:val="00EB7C00"/>
    <w:rsid w:val="00EC03F4"/>
    <w:rsid w:val="00EC05CA"/>
    <w:rsid w:val="00EC07C0"/>
    <w:rsid w:val="00EC0878"/>
    <w:rsid w:val="00EC0B3A"/>
    <w:rsid w:val="00EC10C5"/>
    <w:rsid w:val="00EC148B"/>
    <w:rsid w:val="00EC2517"/>
    <w:rsid w:val="00EC266F"/>
    <w:rsid w:val="00EC3BFA"/>
    <w:rsid w:val="00EC46A9"/>
    <w:rsid w:val="00EC58B7"/>
    <w:rsid w:val="00EC5A3F"/>
    <w:rsid w:val="00EC73A7"/>
    <w:rsid w:val="00EC755D"/>
    <w:rsid w:val="00ED0220"/>
    <w:rsid w:val="00ED161F"/>
    <w:rsid w:val="00ED1D68"/>
    <w:rsid w:val="00ED217E"/>
    <w:rsid w:val="00ED272A"/>
    <w:rsid w:val="00ED2885"/>
    <w:rsid w:val="00ED2F83"/>
    <w:rsid w:val="00ED3560"/>
    <w:rsid w:val="00ED3BFD"/>
    <w:rsid w:val="00ED452C"/>
    <w:rsid w:val="00ED465E"/>
    <w:rsid w:val="00ED4DBE"/>
    <w:rsid w:val="00ED5549"/>
    <w:rsid w:val="00ED563D"/>
    <w:rsid w:val="00ED5D02"/>
    <w:rsid w:val="00ED6415"/>
    <w:rsid w:val="00ED6789"/>
    <w:rsid w:val="00ED6930"/>
    <w:rsid w:val="00ED6934"/>
    <w:rsid w:val="00ED7522"/>
    <w:rsid w:val="00ED799E"/>
    <w:rsid w:val="00ED7BA1"/>
    <w:rsid w:val="00ED7C8A"/>
    <w:rsid w:val="00EE0384"/>
    <w:rsid w:val="00EE12C1"/>
    <w:rsid w:val="00EE1AD3"/>
    <w:rsid w:val="00EE1E49"/>
    <w:rsid w:val="00EE22A2"/>
    <w:rsid w:val="00EE3009"/>
    <w:rsid w:val="00EE341F"/>
    <w:rsid w:val="00EE3490"/>
    <w:rsid w:val="00EE3508"/>
    <w:rsid w:val="00EE3883"/>
    <w:rsid w:val="00EE3F9E"/>
    <w:rsid w:val="00EE4776"/>
    <w:rsid w:val="00EE48CA"/>
    <w:rsid w:val="00EE4948"/>
    <w:rsid w:val="00EE4B03"/>
    <w:rsid w:val="00EE54F7"/>
    <w:rsid w:val="00EE6AEB"/>
    <w:rsid w:val="00EE6DA4"/>
    <w:rsid w:val="00EE733A"/>
    <w:rsid w:val="00EE7628"/>
    <w:rsid w:val="00EE7DE6"/>
    <w:rsid w:val="00EF016C"/>
    <w:rsid w:val="00EF07D9"/>
    <w:rsid w:val="00EF1ACF"/>
    <w:rsid w:val="00EF2366"/>
    <w:rsid w:val="00EF30AE"/>
    <w:rsid w:val="00EF38EA"/>
    <w:rsid w:val="00EF4638"/>
    <w:rsid w:val="00EF4E89"/>
    <w:rsid w:val="00EF4EE2"/>
    <w:rsid w:val="00EF556E"/>
    <w:rsid w:val="00EF5790"/>
    <w:rsid w:val="00EF6798"/>
    <w:rsid w:val="00EF6875"/>
    <w:rsid w:val="00EF6C91"/>
    <w:rsid w:val="00EF7E43"/>
    <w:rsid w:val="00F03846"/>
    <w:rsid w:val="00F03EA4"/>
    <w:rsid w:val="00F0497D"/>
    <w:rsid w:val="00F0522C"/>
    <w:rsid w:val="00F05451"/>
    <w:rsid w:val="00F0591B"/>
    <w:rsid w:val="00F06114"/>
    <w:rsid w:val="00F074ED"/>
    <w:rsid w:val="00F1059D"/>
    <w:rsid w:val="00F12A35"/>
    <w:rsid w:val="00F12BBF"/>
    <w:rsid w:val="00F12D20"/>
    <w:rsid w:val="00F131E7"/>
    <w:rsid w:val="00F13788"/>
    <w:rsid w:val="00F1488A"/>
    <w:rsid w:val="00F15A5D"/>
    <w:rsid w:val="00F16F53"/>
    <w:rsid w:val="00F20554"/>
    <w:rsid w:val="00F20C53"/>
    <w:rsid w:val="00F21187"/>
    <w:rsid w:val="00F217D6"/>
    <w:rsid w:val="00F2270B"/>
    <w:rsid w:val="00F23A0B"/>
    <w:rsid w:val="00F23F7F"/>
    <w:rsid w:val="00F2435D"/>
    <w:rsid w:val="00F25162"/>
    <w:rsid w:val="00F25186"/>
    <w:rsid w:val="00F25402"/>
    <w:rsid w:val="00F25925"/>
    <w:rsid w:val="00F25A60"/>
    <w:rsid w:val="00F25B37"/>
    <w:rsid w:val="00F26388"/>
    <w:rsid w:val="00F26C2E"/>
    <w:rsid w:val="00F27212"/>
    <w:rsid w:val="00F272BA"/>
    <w:rsid w:val="00F27E8B"/>
    <w:rsid w:val="00F308FF"/>
    <w:rsid w:val="00F30E28"/>
    <w:rsid w:val="00F31CB8"/>
    <w:rsid w:val="00F33053"/>
    <w:rsid w:val="00F33907"/>
    <w:rsid w:val="00F33CF1"/>
    <w:rsid w:val="00F348AD"/>
    <w:rsid w:val="00F36178"/>
    <w:rsid w:val="00F36408"/>
    <w:rsid w:val="00F36795"/>
    <w:rsid w:val="00F3688B"/>
    <w:rsid w:val="00F400B3"/>
    <w:rsid w:val="00F4071B"/>
    <w:rsid w:val="00F40AF2"/>
    <w:rsid w:val="00F40B91"/>
    <w:rsid w:val="00F40BBD"/>
    <w:rsid w:val="00F41241"/>
    <w:rsid w:val="00F435FD"/>
    <w:rsid w:val="00F452E7"/>
    <w:rsid w:val="00F45BDE"/>
    <w:rsid w:val="00F466FB"/>
    <w:rsid w:val="00F50D11"/>
    <w:rsid w:val="00F50F82"/>
    <w:rsid w:val="00F51336"/>
    <w:rsid w:val="00F516C5"/>
    <w:rsid w:val="00F524CE"/>
    <w:rsid w:val="00F52E1B"/>
    <w:rsid w:val="00F531E1"/>
    <w:rsid w:val="00F53612"/>
    <w:rsid w:val="00F5423A"/>
    <w:rsid w:val="00F54D63"/>
    <w:rsid w:val="00F55895"/>
    <w:rsid w:val="00F562B7"/>
    <w:rsid w:val="00F56578"/>
    <w:rsid w:val="00F57360"/>
    <w:rsid w:val="00F576E1"/>
    <w:rsid w:val="00F57F84"/>
    <w:rsid w:val="00F600D3"/>
    <w:rsid w:val="00F60904"/>
    <w:rsid w:val="00F60989"/>
    <w:rsid w:val="00F61A01"/>
    <w:rsid w:val="00F62B7F"/>
    <w:rsid w:val="00F62F73"/>
    <w:rsid w:val="00F637A1"/>
    <w:rsid w:val="00F639C0"/>
    <w:rsid w:val="00F64E38"/>
    <w:rsid w:val="00F65882"/>
    <w:rsid w:val="00F6594E"/>
    <w:rsid w:val="00F65974"/>
    <w:rsid w:val="00F65ACA"/>
    <w:rsid w:val="00F662D6"/>
    <w:rsid w:val="00F6641F"/>
    <w:rsid w:val="00F670DA"/>
    <w:rsid w:val="00F67D0A"/>
    <w:rsid w:val="00F70006"/>
    <w:rsid w:val="00F70768"/>
    <w:rsid w:val="00F71602"/>
    <w:rsid w:val="00F719D6"/>
    <w:rsid w:val="00F73431"/>
    <w:rsid w:val="00F74548"/>
    <w:rsid w:val="00F74991"/>
    <w:rsid w:val="00F74D4F"/>
    <w:rsid w:val="00F75C01"/>
    <w:rsid w:val="00F760E0"/>
    <w:rsid w:val="00F7711B"/>
    <w:rsid w:val="00F77F93"/>
    <w:rsid w:val="00F81A57"/>
    <w:rsid w:val="00F822B8"/>
    <w:rsid w:val="00F82E20"/>
    <w:rsid w:val="00F84849"/>
    <w:rsid w:val="00F85EFA"/>
    <w:rsid w:val="00F87220"/>
    <w:rsid w:val="00F87466"/>
    <w:rsid w:val="00F874B8"/>
    <w:rsid w:val="00F87814"/>
    <w:rsid w:val="00F87966"/>
    <w:rsid w:val="00F90538"/>
    <w:rsid w:val="00F90ABC"/>
    <w:rsid w:val="00F91543"/>
    <w:rsid w:val="00F91932"/>
    <w:rsid w:val="00F91ADE"/>
    <w:rsid w:val="00F91F80"/>
    <w:rsid w:val="00F92177"/>
    <w:rsid w:val="00F926E7"/>
    <w:rsid w:val="00F947D0"/>
    <w:rsid w:val="00F94921"/>
    <w:rsid w:val="00F949ED"/>
    <w:rsid w:val="00F94D02"/>
    <w:rsid w:val="00F95470"/>
    <w:rsid w:val="00F95786"/>
    <w:rsid w:val="00F95F38"/>
    <w:rsid w:val="00F95F85"/>
    <w:rsid w:val="00F9649D"/>
    <w:rsid w:val="00FA0324"/>
    <w:rsid w:val="00FA0D5F"/>
    <w:rsid w:val="00FA0F51"/>
    <w:rsid w:val="00FA118D"/>
    <w:rsid w:val="00FA1910"/>
    <w:rsid w:val="00FA1ABE"/>
    <w:rsid w:val="00FA1B81"/>
    <w:rsid w:val="00FA2345"/>
    <w:rsid w:val="00FA515C"/>
    <w:rsid w:val="00FA565C"/>
    <w:rsid w:val="00FA58F3"/>
    <w:rsid w:val="00FA5978"/>
    <w:rsid w:val="00FA5F33"/>
    <w:rsid w:val="00FA5FCB"/>
    <w:rsid w:val="00FA6635"/>
    <w:rsid w:val="00FA66FD"/>
    <w:rsid w:val="00FB1AE0"/>
    <w:rsid w:val="00FB1B58"/>
    <w:rsid w:val="00FB21F4"/>
    <w:rsid w:val="00FB2BB5"/>
    <w:rsid w:val="00FB2EC8"/>
    <w:rsid w:val="00FB3DF2"/>
    <w:rsid w:val="00FB4CF1"/>
    <w:rsid w:val="00FB6741"/>
    <w:rsid w:val="00FB6CA0"/>
    <w:rsid w:val="00FB7148"/>
    <w:rsid w:val="00FB7277"/>
    <w:rsid w:val="00FB7433"/>
    <w:rsid w:val="00FB77DA"/>
    <w:rsid w:val="00FC0B9B"/>
    <w:rsid w:val="00FC1064"/>
    <w:rsid w:val="00FC12D4"/>
    <w:rsid w:val="00FC15D0"/>
    <w:rsid w:val="00FC1659"/>
    <w:rsid w:val="00FC243F"/>
    <w:rsid w:val="00FC3A12"/>
    <w:rsid w:val="00FC457B"/>
    <w:rsid w:val="00FC4B56"/>
    <w:rsid w:val="00FC5B50"/>
    <w:rsid w:val="00FC6B36"/>
    <w:rsid w:val="00FC6D73"/>
    <w:rsid w:val="00FC72C1"/>
    <w:rsid w:val="00FC739B"/>
    <w:rsid w:val="00FC74CF"/>
    <w:rsid w:val="00FD1233"/>
    <w:rsid w:val="00FD129C"/>
    <w:rsid w:val="00FD1C88"/>
    <w:rsid w:val="00FD1F27"/>
    <w:rsid w:val="00FD2A13"/>
    <w:rsid w:val="00FD2FB5"/>
    <w:rsid w:val="00FD367E"/>
    <w:rsid w:val="00FD4AAE"/>
    <w:rsid w:val="00FD5C76"/>
    <w:rsid w:val="00FD73F2"/>
    <w:rsid w:val="00FD7713"/>
    <w:rsid w:val="00FD7B14"/>
    <w:rsid w:val="00FE13C8"/>
    <w:rsid w:val="00FE147A"/>
    <w:rsid w:val="00FE1487"/>
    <w:rsid w:val="00FE1D09"/>
    <w:rsid w:val="00FE41CA"/>
    <w:rsid w:val="00FE463F"/>
    <w:rsid w:val="00FE5644"/>
    <w:rsid w:val="00FE68E8"/>
    <w:rsid w:val="00FE6936"/>
    <w:rsid w:val="00FE6A43"/>
    <w:rsid w:val="00FE766F"/>
    <w:rsid w:val="00FF023B"/>
    <w:rsid w:val="00FF088F"/>
    <w:rsid w:val="00FF0DF8"/>
    <w:rsid w:val="00FF21EC"/>
    <w:rsid w:val="00FF287C"/>
    <w:rsid w:val="00FF47CD"/>
    <w:rsid w:val="00FF585C"/>
    <w:rsid w:val="00FF5B20"/>
    <w:rsid w:val="00FF6799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5D390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00" w:line="288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AKFZ_Normální"/>
    <w:qFormat/>
    <w:rsid w:val="00D92E25"/>
    <w:pPr>
      <w:spacing w:line="240" w:lineRule="auto"/>
    </w:pPr>
    <w:rPr>
      <w:rFonts w:ascii="Times New Roman" w:eastAsia="Calibri" w:hAnsi="Times New Roman" w:cs="Calibri"/>
      <w:sz w:val="24"/>
    </w:rPr>
  </w:style>
  <w:style w:type="paragraph" w:styleId="Nadpis1">
    <w:name w:val="heading 1"/>
    <w:aliases w:val="AKFZ podání 1"/>
    <w:basedOn w:val="Normln"/>
    <w:next w:val="Normln"/>
    <w:link w:val="Nadpis1Char"/>
    <w:uiPriority w:val="9"/>
    <w:rsid w:val="005442BD"/>
    <w:pPr>
      <w:spacing w:before="240"/>
      <w:outlineLvl w:val="0"/>
    </w:pPr>
    <w:rPr>
      <w:rFonts w:eastAsiaTheme="majorEastAsia"/>
      <w:b/>
      <w:caps/>
    </w:rPr>
  </w:style>
  <w:style w:type="paragraph" w:styleId="Nadpis2">
    <w:name w:val="heading 2"/>
    <w:aliases w:val="AKFZ podání 2"/>
    <w:basedOn w:val="Normln"/>
    <w:next w:val="Normln"/>
    <w:link w:val="Nadpis2Char"/>
    <w:uiPriority w:val="9"/>
    <w:unhideWhenUsed/>
    <w:rsid w:val="005442BD"/>
    <w:pPr>
      <w:keepNext/>
      <w:spacing w:before="360" w:after="120"/>
      <w:outlineLvl w:val="1"/>
    </w:pPr>
    <w:rPr>
      <w:rFonts w:eastAsiaTheme="majorEastAsia"/>
      <w:b/>
      <w:caps/>
      <w:spacing w:val="20"/>
    </w:rPr>
  </w:style>
  <w:style w:type="paragraph" w:styleId="Nadpis3">
    <w:name w:val="heading 3"/>
    <w:aliases w:val="AKFZ podání 3"/>
    <w:basedOn w:val="Normln"/>
    <w:next w:val="Normln"/>
    <w:link w:val="Nadpis3Char"/>
    <w:uiPriority w:val="9"/>
    <w:unhideWhenUsed/>
    <w:rsid w:val="00EC10C5"/>
    <w:pPr>
      <w:keepNext/>
      <w:spacing w:before="360" w:after="120"/>
      <w:outlineLvl w:val="2"/>
    </w:pPr>
    <w:rPr>
      <w:rFonts w:eastAsiaTheme="majorEastAsia"/>
      <w:b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Nadpis4">
    <w:name w:val="heading 4"/>
    <w:aliases w:val="AKFZ Podání 4"/>
    <w:basedOn w:val="Nadpis3"/>
    <w:next w:val="Normln"/>
    <w:link w:val="Nadpis4Char"/>
    <w:uiPriority w:val="9"/>
    <w:unhideWhenUsed/>
    <w:rsid w:val="005442BD"/>
    <w:pPr>
      <w:outlineLvl w:val="3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KFZslovanodstavec">
    <w:name w:val="AKFZ_číslovaný odstavec"/>
    <w:basedOn w:val="AKFZFnormln"/>
    <w:qFormat/>
    <w:rsid w:val="00BA5C37"/>
    <w:pPr>
      <w:numPr>
        <w:numId w:val="25"/>
      </w:numPr>
    </w:pPr>
    <w:rPr>
      <w:rFonts w:cs="Arial"/>
    </w:rPr>
  </w:style>
  <w:style w:type="paragraph" w:customStyle="1" w:styleId="AKFZnadpis1rovn">
    <w:name w:val="AKFZ_nadpis 1. úrovně"/>
    <w:basedOn w:val="Normln"/>
    <w:next w:val="Normln"/>
    <w:rsid w:val="006206AD"/>
    <w:pPr>
      <w:spacing w:before="480" w:after="360"/>
    </w:pPr>
    <w:rPr>
      <w:b/>
      <w:caps/>
      <w:sz w:val="40"/>
      <w:szCs w:val="40"/>
    </w:rPr>
  </w:style>
  <w:style w:type="paragraph" w:customStyle="1" w:styleId="AKFZFNadpisvrozboru">
    <w:name w:val="AKFZF_Nadpis v rozboru"/>
    <w:basedOn w:val="AKFZFnormln"/>
    <w:next w:val="AKFZFnovnadpis2"/>
    <w:rsid w:val="00F217D6"/>
    <w:pPr>
      <w:outlineLvl w:val="0"/>
    </w:pPr>
    <w:rPr>
      <w:b/>
      <w:caps/>
      <w:sz w:val="32"/>
    </w:rPr>
  </w:style>
  <w:style w:type="paragraph" w:customStyle="1" w:styleId="lneksmlouvy">
    <w:name w:val="článek_smlouvy"/>
    <w:basedOn w:val="AKFZFnormln"/>
    <w:uiPriority w:val="99"/>
    <w:qFormat/>
    <w:rsid w:val="00A568DF"/>
    <w:pPr>
      <w:numPr>
        <w:ilvl w:val="1"/>
        <w:numId w:val="23"/>
      </w:numPr>
    </w:pPr>
  </w:style>
  <w:style w:type="paragraph" w:customStyle="1" w:styleId="AKFZOdrky">
    <w:name w:val="AKFZ Odrážky"/>
    <w:basedOn w:val="Normln"/>
    <w:rsid w:val="005442BD"/>
    <w:pPr>
      <w:numPr>
        <w:numId w:val="3"/>
      </w:numPr>
    </w:pPr>
  </w:style>
  <w:style w:type="character" w:customStyle="1" w:styleId="Nadpis1Char">
    <w:name w:val="Nadpis 1 Char"/>
    <w:aliases w:val="AKFZ podání 1 Char"/>
    <w:basedOn w:val="Standardnpsmoodstavce"/>
    <w:link w:val="Nadpis1"/>
    <w:uiPriority w:val="9"/>
    <w:rsid w:val="005442BD"/>
    <w:rPr>
      <w:rFonts w:ascii="Arial" w:eastAsiaTheme="majorEastAsia" w:hAnsi="Arial" w:cs="Arial"/>
      <w:b/>
      <w:caps/>
      <w:lang w:eastAsia="cs-CZ"/>
    </w:rPr>
  </w:style>
  <w:style w:type="character" w:customStyle="1" w:styleId="Nadpis2Char">
    <w:name w:val="Nadpis 2 Char"/>
    <w:aliases w:val="AKFZ podání 2 Char"/>
    <w:basedOn w:val="Standardnpsmoodstavce"/>
    <w:link w:val="Nadpis2"/>
    <w:uiPriority w:val="9"/>
    <w:rsid w:val="005442BD"/>
    <w:rPr>
      <w:rFonts w:ascii="Arial" w:eastAsiaTheme="majorEastAsia" w:hAnsi="Arial" w:cs="Arial"/>
      <w:b/>
      <w:caps/>
      <w:spacing w:val="20"/>
    </w:rPr>
  </w:style>
  <w:style w:type="character" w:customStyle="1" w:styleId="Nadpis3Char">
    <w:name w:val="Nadpis 3 Char"/>
    <w:aliases w:val="AKFZ podání 3 Char"/>
    <w:basedOn w:val="Standardnpsmoodstavce"/>
    <w:link w:val="Nadpis3"/>
    <w:uiPriority w:val="9"/>
    <w:rsid w:val="005442BD"/>
    <w:rPr>
      <w:rFonts w:ascii="Arial" w:eastAsiaTheme="majorEastAsia" w:hAnsi="Arial" w:cs="Arial"/>
      <w:b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Odstavecseseznamem">
    <w:name w:val="List Paragraph"/>
    <w:basedOn w:val="Normln"/>
    <w:uiPriority w:val="34"/>
    <w:rsid w:val="002D5271"/>
    <w:pPr>
      <w:ind w:left="720"/>
      <w:contextualSpacing/>
    </w:pPr>
    <w:rPr>
      <w:rFonts w:cs="Times New Roman"/>
    </w:rPr>
  </w:style>
  <w:style w:type="paragraph" w:styleId="Zhlav">
    <w:name w:val="header"/>
    <w:basedOn w:val="Normln"/>
    <w:link w:val="ZhlavChar"/>
    <w:uiPriority w:val="99"/>
    <w:unhideWhenUsed/>
    <w:rsid w:val="00771BA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771BAE"/>
    <w:rPr>
      <w:rFonts w:ascii="Calibri" w:hAnsi="Calibri"/>
      <w:spacing w:val="3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71BA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771BAE"/>
    <w:rPr>
      <w:rFonts w:ascii="Calibri" w:hAnsi="Calibri"/>
      <w:spacing w:val="3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1BA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1BAE"/>
    <w:rPr>
      <w:rFonts w:ascii="Tahoma" w:hAnsi="Tahoma" w:cs="Tahoma"/>
      <w:spacing w:val="3"/>
      <w:sz w:val="16"/>
      <w:szCs w:val="16"/>
      <w:lang w:eastAsia="cs-CZ"/>
    </w:rPr>
  </w:style>
  <w:style w:type="numbering" w:customStyle="1" w:styleId="Styl1">
    <w:name w:val="Styl1"/>
    <w:uiPriority w:val="99"/>
    <w:rsid w:val="00984ABC"/>
    <w:pPr>
      <w:numPr>
        <w:numId w:val="1"/>
      </w:numPr>
    </w:pPr>
  </w:style>
  <w:style w:type="paragraph" w:customStyle="1" w:styleId="RLslovanodstavec">
    <w:name w:val="RL Číslovaný odstavec"/>
    <w:basedOn w:val="Normln"/>
    <w:rsid w:val="00EA64B0"/>
    <w:pPr>
      <w:tabs>
        <w:tab w:val="num" w:pos="737"/>
      </w:tabs>
      <w:spacing w:after="120" w:line="340" w:lineRule="exact"/>
      <w:ind w:left="737" w:hanging="737"/>
    </w:pPr>
    <w:rPr>
      <w:rFonts w:ascii="Calibri" w:hAnsi="Calibri" w:cs="Times New Roman"/>
      <w:spacing w:val="-4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957529"/>
    <w:pPr>
      <w:ind w:left="220"/>
    </w:pPr>
  </w:style>
  <w:style w:type="paragraph" w:styleId="Obsah1">
    <w:name w:val="toc 1"/>
    <w:basedOn w:val="Normln"/>
    <w:next w:val="Normln"/>
    <w:autoRedefine/>
    <w:uiPriority w:val="39"/>
    <w:unhideWhenUsed/>
    <w:rsid w:val="00957529"/>
  </w:style>
  <w:style w:type="paragraph" w:styleId="Obsah3">
    <w:name w:val="toc 3"/>
    <w:basedOn w:val="Normln"/>
    <w:next w:val="Normln"/>
    <w:autoRedefine/>
    <w:uiPriority w:val="39"/>
    <w:unhideWhenUsed/>
    <w:rsid w:val="00957529"/>
    <w:pPr>
      <w:ind w:left="440"/>
    </w:pPr>
  </w:style>
  <w:style w:type="character" w:styleId="Hypertextovodkaz">
    <w:name w:val="Hyperlink"/>
    <w:basedOn w:val="Standardnpsmoodstavce"/>
    <w:uiPriority w:val="99"/>
    <w:unhideWhenUsed/>
    <w:rsid w:val="00957529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EE3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petit">
    <w:name w:val="AKFZ_petit"/>
    <w:basedOn w:val="Odstavecseseznamem"/>
    <w:link w:val="AKFZpetitChar"/>
    <w:rsid w:val="005442BD"/>
    <w:pPr>
      <w:numPr>
        <w:numId w:val="2"/>
      </w:numPr>
      <w:tabs>
        <w:tab w:val="num" w:pos="737"/>
      </w:tabs>
      <w:spacing w:before="100"/>
      <w:ind w:left="737" w:hanging="731"/>
    </w:pPr>
  </w:style>
  <w:style w:type="character" w:customStyle="1" w:styleId="AKFZpetitChar">
    <w:name w:val="AKFZ_petit Char"/>
    <w:basedOn w:val="Standardnpsmoodstavce"/>
    <w:link w:val="AKFZpetit"/>
    <w:rsid w:val="005442BD"/>
    <w:rPr>
      <w:rFonts w:ascii="Arial" w:eastAsia="Calibri" w:hAnsi="Arial" w:cs="Times New Roman"/>
    </w:rPr>
  </w:style>
  <w:style w:type="paragraph" w:customStyle="1" w:styleId="AKFZdkaz">
    <w:name w:val="AKFZ_důkaz"/>
    <w:basedOn w:val="Normln"/>
    <w:link w:val="AKFZdkazChar"/>
    <w:rsid w:val="005442BD"/>
    <w:pPr>
      <w:tabs>
        <w:tab w:val="left" w:pos="1134"/>
        <w:tab w:val="left" w:pos="1560"/>
      </w:tabs>
      <w:ind w:left="1559" w:hanging="1559"/>
    </w:pPr>
  </w:style>
  <w:style w:type="character" w:customStyle="1" w:styleId="AKFZdkazChar">
    <w:name w:val="AKFZ_důkaz Char"/>
    <w:basedOn w:val="Standardnpsmoodstavce"/>
    <w:link w:val="AKFZdkaz"/>
    <w:rsid w:val="005442BD"/>
    <w:rPr>
      <w:rFonts w:ascii="Arial" w:hAnsi="Arial" w:cs="Arial"/>
    </w:rPr>
  </w:style>
  <w:style w:type="character" w:customStyle="1" w:styleId="Nadpis4Char">
    <w:name w:val="Nadpis 4 Char"/>
    <w:aliases w:val="AKFZ Podání 4 Char"/>
    <w:basedOn w:val="Standardnpsmoodstavce"/>
    <w:link w:val="Nadpis4"/>
    <w:uiPriority w:val="9"/>
    <w:rsid w:val="005442BD"/>
    <w:rPr>
      <w:rFonts w:ascii="Arial" w:eastAsiaTheme="majorEastAsia" w:hAnsi="Arial" w:cs="Arial"/>
      <w:b/>
      <w:lang w:eastAsia="cs-CZ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AKFZFlaeksmlouvy">
    <w:name w:val="AKFZF_člańek smlouvy"/>
    <w:basedOn w:val="AKFZFnormln"/>
    <w:rsid w:val="00EC10C5"/>
  </w:style>
  <w:style w:type="paragraph" w:customStyle="1" w:styleId="AKFZFNadpisvpodn">
    <w:name w:val="AKFZF_Nadpis v podání"/>
    <w:basedOn w:val="AKFZFnormln"/>
    <w:next w:val="AKFZFnovnadpis2"/>
    <w:rsid w:val="00F217D6"/>
    <w:pPr>
      <w:numPr>
        <w:numId w:val="12"/>
      </w:numPr>
      <w:outlineLvl w:val="0"/>
    </w:pPr>
    <w:rPr>
      <w:b/>
      <w:caps/>
    </w:rPr>
  </w:style>
  <w:style w:type="paragraph" w:customStyle="1" w:styleId="AKFZpreambule">
    <w:name w:val="AKFZ_preambule"/>
    <w:basedOn w:val="Normln"/>
    <w:link w:val="AKFZpreambuleChar"/>
    <w:qFormat/>
    <w:rsid w:val="005442BD"/>
    <w:rPr>
      <w:color w:val="000000" w:themeColor="text1"/>
    </w:rPr>
  </w:style>
  <w:style w:type="character" w:customStyle="1" w:styleId="AKFZpreambuleChar">
    <w:name w:val="AKFZ_preambule Char"/>
    <w:basedOn w:val="Standardnpsmoodstavce"/>
    <w:link w:val="AKFZpreambule"/>
    <w:rsid w:val="005442BD"/>
    <w:rPr>
      <w:rFonts w:ascii="Arial" w:hAnsi="Arial" w:cs="Arial"/>
      <w:color w:val="000000" w:themeColor="text1"/>
      <w:lang w:eastAsia="cs-CZ"/>
    </w:rPr>
  </w:style>
  <w:style w:type="numbering" w:customStyle="1" w:styleId="AKFZlneknadpis">
    <w:name w:val="AKFZ_článek nadpis"/>
    <w:uiPriority w:val="99"/>
    <w:rsid w:val="005442BD"/>
    <w:pPr>
      <w:numPr>
        <w:numId w:val="4"/>
      </w:numPr>
    </w:pPr>
  </w:style>
  <w:style w:type="paragraph" w:customStyle="1" w:styleId="AKFZlnektext">
    <w:name w:val="AKFZ_článek_text"/>
    <w:basedOn w:val="Normln"/>
    <w:link w:val="AKFZlnektextChar"/>
    <w:rsid w:val="005442BD"/>
    <w:pPr>
      <w:widowControl w:val="0"/>
    </w:pPr>
  </w:style>
  <w:style w:type="character" w:customStyle="1" w:styleId="AKFZlnektextChar">
    <w:name w:val="AKFZ_článek_text Char"/>
    <w:basedOn w:val="Standardnpsmoodstavce"/>
    <w:link w:val="AKFZlnektext"/>
    <w:rsid w:val="005442BD"/>
    <w:rPr>
      <w:rFonts w:ascii="Arial" w:eastAsia="Calibri" w:hAnsi="Arial" w:cs="Calibri"/>
    </w:rPr>
  </w:style>
  <w:style w:type="paragraph" w:styleId="Zkladntext">
    <w:name w:val="Body Text"/>
    <w:basedOn w:val="Normln"/>
    <w:link w:val="ZkladntextChar"/>
    <w:uiPriority w:val="99"/>
    <w:semiHidden/>
    <w:rsid w:val="005442B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442BD"/>
    <w:rPr>
      <w:rFonts w:ascii="Arial" w:hAnsi="Arial" w:cs="Arial"/>
      <w:lang w:eastAsia="cs-CZ"/>
    </w:rPr>
  </w:style>
  <w:style w:type="paragraph" w:customStyle="1" w:styleId="AKFZFnormln">
    <w:name w:val="AKFZF_normální"/>
    <w:link w:val="AKFZFnormlnChar"/>
    <w:qFormat/>
    <w:rsid w:val="00D92E25"/>
    <w:pPr>
      <w:spacing w:line="240" w:lineRule="auto"/>
    </w:pPr>
    <w:rPr>
      <w:rFonts w:ascii="Times New Roman" w:eastAsia="Calibri" w:hAnsi="Times New Roman" w:cs="Calibri"/>
      <w:sz w:val="24"/>
    </w:rPr>
  </w:style>
  <w:style w:type="character" w:customStyle="1" w:styleId="AKFZFnormlnChar">
    <w:name w:val="AKFZF_normální Char"/>
    <w:basedOn w:val="Standardnpsmoodstavce"/>
    <w:link w:val="AKFZFnormln"/>
    <w:rsid w:val="00D92E25"/>
    <w:rPr>
      <w:rFonts w:ascii="Times New Roman" w:eastAsia="Calibri" w:hAnsi="Times New Roman" w:cs="Calibri"/>
      <w:sz w:val="24"/>
    </w:rPr>
  </w:style>
  <w:style w:type="paragraph" w:customStyle="1" w:styleId="AKFZFdkaz">
    <w:name w:val="AKFZF_důkaz"/>
    <w:basedOn w:val="AKFZFnormln"/>
    <w:link w:val="AKFZFdkazChar"/>
    <w:qFormat/>
    <w:rsid w:val="00BA5C37"/>
    <w:pPr>
      <w:tabs>
        <w:tab w:val="left" w:pos="1418"/>
        <w:tab w:val="left" w:pos="1701"/>
      </w:tabs>
      <w:ind w:left="1701" w:hanging="1134"/>
      <w:jc w:val="left"/>
    </w:pPr>
  </w:style>
  <w:style w:type="character" w:customStyle="1" w:styleId="AKFZFdkazChar">
    <w:name w:val="AKFZF_důkaz Char"/>
    <w:basedOn w:val="AKFZFnormlnChar"/>
    <w:link w:val="AKFZFdkaz"/>
    <w:rsid w:val="00BA5C37"/>
    <w:rPr>
      <w:rFonts w:ascii="Arial" w:eastAsia="Calibri" w:hAnsi="Arial" w:cs="Calibri"/>
      <w:sz w:val="24"/>
    </w:rPr>
  </w:style>
  <w:style w:type="paragraph" w:customStyle="1" w:styleId="AKFZFnovNadpis1">
    <w:name w:val="AKFZF_nový Nadpis 1"/>
    <w:basedOn w:val="AKFZFnormln"/>
    <w:qFormat/>
    <w:rsid w:val="00D92E25"/>
    <w:pPr>
      <w:spacing w:before="360" w:after="240"/>
      <w:outlineLvl w:val="0"/>
    </w:pPr>
    <w:rPr>
      <w:b/>
      <w:caps/>
    </w:rPr>
  </w:style>
  <w:style w:type="paragraph" w:customStyle="1" w:styleId="AKFZFnovnadpis3">
    <w:name w:val="AKFZF_nový nadpis 3"/>
    <w:basedOn w:val="AKFZFnormln"/>
    <w:qFormat/>
    <w:rsid w:val="00BA5C37"/>
    <w:pPr>
      <w:numPr>
        <w:ilvl w:val="2"/>
        <w:numId w:val="31"/>
      </w:numPr>
      <w:outlineLvl w:val="2"/>
    </w:pPr>
    <w:rPr>
      <w:b/>
      <w:caps/>
    </w:rPr>
  </w:style>
  <w:style w:type="paragraph" w:customStyle="1" w:styleId="AKFZFnovnadpis2">
    <w:name w:val="AKFZF_nový nadpis 2"/>
    <w:basedOn w:val="AKFZFnormln"/>
    <w:qFormat/>
    <w:rsid w:val="00BA5C37"/>
    <w:pPr>
      <w:numPr>
        <w:ilvl w:val="1"/>
        <w:numId w:val="31"/>
      </w:numPr>
      <w:outlineLvl w:val="1"/>
    </w:pPr>
    <w:rPr>
      <w:b/>
      <w:caps/>
    </w:rPr>
  </w:style>
  <w:style w:type="paragraph" w:customStyle="1" w:styleId="AKFZFnovnadpis4">
    <w:name w:val="AKFZF_nový nadpis 4"/>
    <w:basedOn w:val="Normln"/>
    <w:qFormat/>
    <w:rsid w:val="00BA5C37"/>
    <w:pPr>
      <w:numPr>
        <w:ilvl w:val="3"/>
        <w:numId w:val="31"/>
      </w:numPr>
      <w:outlineLvl w:val="3"/>
    </w:pPr>
    <w:rPr>
      <w:b/>
    </w:rPr>
  </w:style>
  <w:style w:type="paragraph" w:customStyle="1" w:styleId="AKFZFnovnadpis5">
    <w:name w:val="AKFZF_nový nadpis 5"/>
    <w:basedOn w:val="AKFZFnormln"/>
    <w:qFormat/>
    <w:rsid w:val="00BA5C37"/>
    <w:pPr>
      <w:numPr>
        <w:ilvl w:val="4"/>
        <w:numId w:val="31"/>
      </w:numPr>
    </w:pPr>
  </w:style>
  <w:style w:type="paragraph" w:customStyle="1" w:styleId="AKFZFnovnadpis6">
    <w:name w:val="AKFZF_nový nadpis 6"/>
    <w:basedOn w:val="AKFZFnormln"/>
    <w:qFormat/>
    <w:rsid w:val="00BA5C37"/>
    <w:pPr>
      <w:numPr>
        <w:ilvl w:val="5"/>
        <w:numId w:val="31"/>
      </w:numPr>
    </w:pPr>
    <w:rPr>
      <w:i/>
    </w:rPr>
  </w:style>
  <w:style w:type="paragraph" w:customStyle="1" w:styleId="AKFZFnovodrka">
    <w:name w:val="AKFZF_nová odrážka"/>
    <w:basedOn w:val="AKFZFnormln"/>
    <w:qFormat/>
    <w:rsid w:val="00BA5C37"/>
    <w:pPr>
      <w:numPr>
        <w:numId w:val="32"/>
      </w:numPr>
    </w:pPr>
  </w:style>
  <w:style w:type="paragraph" w:customStyle="1" w:styleId="AKFZFnovpetit">
    <w:name w:val="AKFZF_nový petit"/>
    <w:basedOn w:val="AKFZFnormln"/>
    <w:qFormat/>
    <w:rsid w:val="00BA5C37"/>
    <w:pPr>
      <w:numPr>
        <w:numId w:val="33"/>
      </w:numPr>
    </w:pPr>
    <w:rPr>
      <w:b/>
    </w:rPr>
  </w:style>
  <w:style w:type="paragraph" w:customStyle="1" w:styleId="lneksmlouvynadpis">
    <w:name w:val="Článek_smlouvy_nadpis"/>
    <w:basedOn w:val="AKFZFnormln"/>
    <w:uiPriority w:val="99"/>
    <w:rsid w:val="00A568DF"/>
    <w:pPr>
      <w:numPr>
        <w:numId w:val="23"/>
      </w:numPr>
      <w:spacing w:before="240"/>
      <w:outlineLvl w:val="0"/>
    </w:pPr>
    <w:rPr>
      <w:b/>
      <w:caps/>
    </w:rPr>
  </w:style>
  <w:style w:type="paragraph" w:customStyle="1" w:styleId="AKFZFPreambule">
    <w:name w:val="AKFZF_Preambule"/>
    <w:qFormat/>
    <w:rsid w:val="00A568DF"/>
    <w:pPr>
      <w:numPr>
        <w:numId w:val="24"/>
      </w:numPr>
    </w:pPr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rsid w:val="00A568DF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A568DF"/>
    <w:rPr>
      <w:rFonts w:ascii="Arial" w:eastAsia="Calibri" w:hAnsi="Arial" w:cs="Calibri"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518C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18C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18CF"/>
    <w:rPr>
      <w:rFonts w:ascii="Arial" w:eastAsia="Calibri" w:hAnsi="Arial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18C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18CF"/>
    <w:rPr>
      <w:rFonts w:ascii="Arial" w:eastAsia="Calibri" w:hAnsi="Arial" w:cs="Calibri"/>
      <w:b/>
      <w:bCs/>
      <w:sz w:val="20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F90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482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E2C67-612E-4DE9-AA7A-7A85C880C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2747</Words>
  <Characters>16214</Characters>
  <Application>Microsoft Office Word</Application>
  <DocSecurity>0</DocSecurity>
  <Lines>135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2016-06-03T05:43:00Z</dcterms:created>
  <dcterms:modified xsi:type="dcterms:W3CDTF">2022-04-05T10:24:00Z</dcterms:modified>
</cp:coreProperties>
</file>